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1840" w14:textId="77777777" w:rsidR="00523984" w:rsidRPr="005A1ADA" w:rsidRDefault="00523984" w:rsidP="00523984">
      <w:pPr>
        <w:jc w:val="center"/>
        <w:rPr>
          <w:b/>
          <w:sz w:val="28"/>
          <w:szCs w:val="28"/>
        </w:rPr>
      </w:pPr>
      <w:r w:rsidRPr="005A1ADA">
        <w:rPr>
          <w:b/>
          <w:sz w:val="28"/>
          <w:szCs w:val="28"/>
        </w:rPr>
        <w:t>Agenția Mondială Anti-Doping</w:t>
      </w:r>
    </w:p>
    <w:p w14:paraId="14C32C77" w14:textId="77777777" w:rsidR="005A31AC" w:rsidRPr="005A1ADA" w:rsidRDefault="00523984" w:rsidP="005A31AC">
      <w:pPr>
        <w:jc w:val="center"/>
        <w:rPr>
          <w:b/>
          <w:sz w:val="28"/>
          <w:szCs w:val="28"/>
        </w:rPr>
      </w:pPr>
      <w:r w:rsidRPr="005A1ADA">
        <w:rPr>
          <w:b/>
          <w:sz w:val="28"/>
          <w:szCs w:val="28"/>
        </w:rPr>
        <w:t>Comunicare pentru parteneri</w:t>
      </w:r>
      <w:r w:rsidR="005A31AC" w:rsidRPr="005A1ADA">
        <w:rPr>
          <w:b/>
          <w:sz w:val="28"/>
          <w:szCs w:val="28"/>
        </w:rPr>
        <w:t xml:space="preserve"> cu privire la posibilele cazuri de contaminare cu diuretice</w:t>
      </w:r>
      <w:r w:rsidR="005A31AC" w:rsidRPr="005A1ADA">
        <w:rPr>
          <w:rFonts w:cstheme="minorHAnsi"/>
          <w:b/>
          <w:sz w:val="28"/>
          <w:szCs w:val="28"/>
        </w:rPr>
        <w:t>¹</w:t>
      </w:r>
    </w:p>
    <w:p w14:paraId="1E8D8336" w14:textId="77777777" w:rsidR="005A31AC" w:rsidRPr="005A1ADA" w:rsidRDefault="005A31AC" w:rsidP="005A31AC">
      <w:pPr>
        <w:jc w:val="both"/>
        <w:rPr>
          <w:sz w:val="28"/>
          <w:szCs w:val="28"/>
        </w:rPr>
      </w:pPr>
    </w:p>
    <w:p w14:paraId="35EF6803" w14:textId="77777777" w:rsidR="00557542" w:rsidRPr="005A1ADA" w:rsidRDefault="005A31AC" w:rsidP="005A31AC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>Ca urmare a introducerii no</w:t>
      </w:r>
      <w:r w:rsidR="00523984" w:rsidRPr="005A1ADA">
        <w:rPr>
          <w:sz w:val="28"/>
          <w:szCs w:val="28"/>
        </w:rPr>
        <w:t xml:space="preserve">ilor cerințe de raportare începând cu </w:t>
      </w:r>
      <w:r w:rsidRPr="005A1ADA">
        <w:rPr>
          <w:sz w:val="28"/>
          <w:szCs w:val="28"/>
        </w:rPr>
        <w:t>1 iunie 2021, Agenția Mondială Anti-Doping (</w:t>
      </w:r>
      <w:r w:rsidRPr="005A1ADA">
        <w:rPr>
          <w:i/>
          <w:sz w:val="28"/>
          <w:szCs w:val="28"/>
        </w:rPr>
        <w:t>WADA</w:t>
      </w:r>
      <w:r w:rsidRPr="005A1ADA">
        <w:rPr>
          <w:sz w:val="28"/>
          <w:szCs w:val="28"/>
        </w:rPr>
        <w:t>) dorește să public</w:t>
      </w:r>
      <w:r w:rsidR="00523984" w:rsidRPr="005A1ADA">
        <w:rPr>
          <w:sz w:val="28"/>
          <w:szCs w:val="28"/>
        </w:rPr>
        <w:t>e această comunicare</w:t>
      </w:r>
      <w:r w:rsidRPr="005A1ADA">
        <w:rPr>
          <w:sz w:val="28"/>
          <w:szCs w:val="28"/>
        </w:rPr>
        <w:t xml:space="preserve"> a</w:t>
      </w:r>
      <w:r w:rsidR="00523984" w:rsidRPr="005A1ADA">
        <w:rPr>
          <w:sz w:val="28"/>
          <w:szCs w:val="28"/>
        </w:rPr>
        <w:t xml:space="preserve"> partenerilor</w:t>
      </w:r>
      <w:r w:rsidR="002B72E1" w:rsidRPr="005A1ADA">
        <w:rPr>
          <w:sz w:val="28"/>
          <w:szCs w:val="28"/>
        </w:rPr>
        <w:t xml:space="preserve"> cu instrucțiuni privind</w:t>
      </w:r>
      <w:r w:rsidRPr="005A1ADA">
        <w:rPr>
          <w:sz w:val="28"/>
          <w:szCs w:val="28"/>
        </w:rPr>
        <w:t xml:space="preserve"> raportare</w:t>
      </w:r>
      <w:r w:rsidR="00D64631" w:rsidRPr="005A1ADA">
        <w:rPr>
          <w:sz w:val="28"/>
          <w:szCs w:val="28"/>
        </w:rPr>
        <w:t>a, investigarea</w:t>
      </w:r>
      <w:r w:rsidR="002B72E1" w:rsidRPr="005A1ADA">
        <w:rPr>
          <w:sz w:val="28"/>
          <w:szCs w:val="28"/>
        </w:rPr>
        <w:t xml:space="preserve"> și </w:t>
      </w:r>
      <w:r w:rsidR="00523984" w:rsidRPr="005A1ADA">
        <w:rPr>
          <w:i/>
          <w:sz w:val="28"/>
          <w:szCs w:val="28"/>
        </w:rPr>
        <w:t xml:space="preserve">gestionarea </w:t>
      </w:r>
      <w:r w:rsidR="002B72E1" w:rsidRPr="005A1ADA">
        <w:rPr>
          <w:i/>
          <w:sz w:val="28"/>
          <w:szCs w:val="28"/>
        </w:rPr>
        <w:t xml:space="preserve">rezultatelor </w:t>
      </w:r>
      <w:r w:rsidR="002B72E1" w:rsidRPr="005A1ADA">
        <w:rPr>
          <w:sz w:val="28"/>
          <w:szCs w:val="28"/>
        </w:rPr>
        <w:t>posibilelor cazuri de contaminare cu diuretice.</w:t>
      </w:r>
    </w:p>
    <w:p w14:paraId="3C761A2D" w14:textId="77777777" w:rsidR="002B72E1" w:rsidRPr="005A1ADA" w:rsidRDefault="002B72E1" w:rsidP="005A31AC">
      <w:pPr>
        <w:jc w:val="both"/>
        <w:rPr>
          <w:sz w:val="28"/>
          <w:szCs w:val="28"/>
        </w:rPr>
      </w:pPr>
    </w:p>
    <w:p w14:paraId="19D6F715" w14:textId="77777777" w:rsidR="002B72E1" w:rsidRPr="005A1ADA" w:rsidRDefault="00523984" w:rsidP="00F01455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1ADA">
        <w:rPr>
          <w:b/>
          <w:sz w:val="28"/>
          <w:szCs w:val="28"/>
        </w:rPr>
        <w:t>C</w:t>
      </w:r>
      <w:r w:rsidR="002B72E1" w:rsidRPr="005A1ADA">
        <w:rPr>
          <w:b/>
          <w:sz w:val="28"/>
          <w:szCs w:val="28"/>
        </w:rPr>
        <w:t>erințe</w:t>
      </w:r>
      <w:r w:rsidRPr="005A1ADA">
        <w:rPr>
          <w:b/>
          <w:sz w:val="28"/>
          <w:szCs w:val="28"/>
        </w:rPr>
        <w:t xml:space="preserve"> noi privind</w:t>
      </w:r>
      <w:r w:rsidR="002B72E1" w:rsidRPr="005A1ADA">
        <w:rPr>
          <w:b/>
          <w:sz w:val="28"/>
          <w:szCs w:val="28"/>
        </w:rPr>
        <w:t xml:space="preserve"> raportare</w:t>
      </w:r>
      <w:r w:rsidRPr="005A1ADA">
        <w:rPr>
          <w:b/>
          <w:sz w:val="28"/>
          <w:szCs w:val="28"/>
        </w:rPr>
        <w:t>a pentru</w:t>
      </w:r>
      <w:r w:rsidR="002B72E1" w:rsidRPr="005A1ADA">
        <w:rPr>
          <w:b/>
          <w:sz w:val="28"/>
          <w:szCs w:val="28"/>
        </w:rPr>
        <w:t xml:space="preserve"> anumite diuretice</w:t>
      </w:r>
    </w:p>
    <w:p w14:paraId="66D1A616" w14:textId="77777777" w:rsidR="00C9560B" w:rsidRPr="005A1ADA" w:rsidRDefault="002B72E1" w:rsidP="00C9560B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Utilizarea diureticelor fără a deține o </w:t>
      </w:r>
      <w:r w:rsidRPr="005A1ADA">
        <w:rPr>
          <w:i/>
          <w:sz w:val="28"/>
          <w:szCs w:val="28"/>
        </w:rPr>
        <w:t>SUT</w:t>
      </w:r>
      <w:r w:rsidRPr="005A1ADA">
        <w:rPr>
          <w:sz w:val="28"/>
          <w:szCs w:val="28"/>
        </w:rPr>
        <w:t xml:space="preserve"> este interzisă </w:t>
      </w:r>
      <w:r w:rsidR="008823A7" w:rsidRPr="005A1ADA">
        <w:rPr>
          <w:sz w:val="28"/>
          <w:szCs w:val="28"/>
        </w:rPr>
        <w:t>în permanență</w:t>
      </w:r>
      <w:r w:rsidR="00C9560B" w:rsidRPr="005A1ADA">
        <w:rPr>
          <w:sz w:val="28"/>
          <w:szCs w:val="28"/>
        </w:rPr>
        <w:t xml:space="preserve"> și în orice concentrație, deoarece diureticele pot fi utilizate (a) pentru a masca prezența în urină a altor </w:t>
      </w:r>
      <w:r w:rsidR="00C9560B" w:rsidRPr="005A1ADA">
        <w:rPr>
          <w:i/>
          <w:sz w:val="28"/>
          <w:szCs w:val="28"/>
        </w:rPr>
        <w:t>substanțe interzise</w:t>
      </w:r>
      <w:r w:rsidR="00C9560B" w:rsidRPr="005A1ADA">
        <w:rPr>
          <w:sz w:val="28"/>
          <w:szCs w:val="28"/>
        </w:rPr>
        <w:t>; și/sau (b) pentru a induce artificial pierderea în greutate în sporturi/</w:t>
      </w:r>
      <w:r w:rsidR="008823A7" w:rsidRPr="005A1ADA">
        <w:rPr>
          <w:sz w:val="28"/>
          <w:szCs w:val="28"/>
        </w:rPr>
        <w:t>discipline unde</w:t>
      </w:r>
      <w:r w:rsidR="00C9560B" w:rsidRPr="005A1ADA">
        <w:rPr>
          <w:sz w:val="28"/>
          <w:szCs w:val="28"/>
        </w:rPr>
        <w:t xml:space="preserve"> sportivii trebuie să îndeplinească criterii de greutate.</w:t>
      </w:r>
    </w:p>
    <w:p w14:paraId="13DD8272" w14:textId="77777777" w:rsidR="00306595" w:rsidRPr="005A1ADA" w:rsidRDefault="00805009" w:rsidP="00C9560B">
      <w:pPr>
        <w:jc w:val="both"/>
        <w:rPr>
          <w:i/>
          <w:sz w:val="28"/>
          <w:szCs w:val="28"/>
        </w:rPr>
      </w:pPr>
      <w:r w:rsidRPr="005A1ADA">
        <w:rPr>
          <w:sz w:val="28"/>
          <w:szCs w:val="28"/>
        </w:rPr>
        <w:t>Cu toate ac</w:t>
      </w:r>
      <w:r w:rsidR="00686F58" w:rsidRPr="005A1ADA">
        <w:rPr>
          <w:sz w:val="28"/>
          <w:szCs w:val="28"/>
        </w:rPr>
        <w:t>estea,</w:t>
      </w:r>
      <w:r w:rsidRPr="005A1ADA">
        <w:rPr>
          <w:sz w:val="28"/>
          <w:szCs w:val="28"/>
        </w:rPr>
        <w:t xml:space="preserve"> cantități</w:t>
      </w:r>
      <w:r w:rsidR="00686F58" w:rsidRPr="005A1ADA">
        <w:rPr>
          <w:sz w:val="28"/>
          <w:szCs w:val="28"/>
        </w:rPr>
        <w:t xml:space="preserve"> importante</w:t>
      </w:r>
      <w:r w:rsidRPr="005A1ADA">
        <w:rPr>
          <w:sz w:val="28"/>
          <w:szCs w:val="28"/>
        </w:rPr>
        <w:t xml:space="preserve"> a</w:t>
      </w:r>
      <w:r w:rsidR="00C9560B" w:rsidRPr="005A1ADA">
        <w:rPr>
          <w:sz w:val="28"/>
          <w:szCs w:val="28"/>
        </w:rPr>
        <w:t xml:space="preserve"> șase diuretice spec</w:t>
      </w:r>
      <w:r w:rsidRPr="005A1ADA">
        <w:rPr>
          <w:sz w:val="28"/>
          <w:szCs w:val="28"/>
        </w:rPr>
        <w:t>ifice (acetazolamidă, bumetanidă</w:t>
      </w:r>
      <w:r w:rsidR="00C9560B" w:rsidRPr="005A1ADA">
        <w:rPr>
          <w:sz w:val="28"/>
          <w:szCs w:val="28"/>
        </w:rPr>
        <w:t>, furosemid</w:t>
      </w:r>
      <w:r w:rsidR="00745A07" w:rsidRPr="005A1ADA">
        <w:rPr>
          <w:sz w:val="28"/>
          <w:szCs w:val="28"/>
        </w:rPr>
        <w:t xml:space="preserve">, hidroclorotiazidă, </w:t>
      </w:r>
      <w:r w:rsidR="00686F58" w:rsidRPr="005A1ADA">
        <w:rPr>
          <w:sz w:val="28"/>
          <w:szCs w:val="28"/>
        </w:rPr>
        <w:t>torasemidă și triamteren</w:t>
      </w:r>
      <w:r w:rsidR="00C9560B" w:rsidRPr="005A1ADA">
        <w:rPr>
          <w:sz w:val="28"/>
          <w:szCs w:val="28"/>
        </w:rPr>
        <w:t>) au fost găsite în produsele farmace</w:t>
      </w:r>
      <w:r w:rsidR="008D0D02" w:rsidRPr="005A1ADA">
        <w:rPr>
          <w:sz w:val="28"/>
          <w:szCs w:val="28"/>
        </w:rPr>
        <w:t>utice orale, atât în</w:t>
      </w:r>
      <w:r w:rsidR="00686F58" w:rsidRPr="005A1ADA">
        <w:rPr>
          <w:sz w:val="28"/>
          <w:szCs w:val="28"/>
        </w:rPr>
        <w:t xml:space="preserve"> </w:t>
      </w:r>
      <w:r w:rsidR="00C9560B" w:rsidRPr="005A1ADA">
        <w:rPr>
          <w:sz w:val="28"/>
          <w:szCs w:val="28"/>
        </w:rPr>
        <w:t>produse disponibile</w:t>
      </w:r>
      <w:r w:rsidR="008823A7" w:rsidRPr="005A1ADA">
        <w:rPr>
          <w:sz w:val="28"/>
          <w:szCs w:val="28"/>
        </w:rPr>
        <w:t xml:space="preserve"> pe bază de rețetă</w:t>
      </w:r>
      <w:r w:rsidR="008D0D02" w:rsidRPr="005A1ADA">
        <w:rPr>
          <w:sz w:val="28"/>
          <w:szCs w:val="28"/>
        </w:rPr>
        <w:t>, cât</w:t>
      </w:r>
      <w:r w:rsidR="00C9560B" w:rsidRPr="005A1ADA">
        <w:rPr>
          <w:sz w:val="28"/>
          <w:szCs w:val="28"/>
        </w:rPr>
        <w:t xml:space="preserve"> și </w:t>
      </w:r>
      <w:r w:rsidR="008D0D02" w:rsidRPr="005A1ADA">
        <w:rPr>
          <w:sz w:val="28"/>
          <w:szCs w:val="28"/>
        </w:rPr>
        <w:t xml:space="preserve">în </w:t>
      </w:r>
      <w:r w:rsidR="008823A7" w:rsidRPr="005A1ADA">
        <w:rPr>
          <w:sz w:val="28"/>
          <w:szCs w:val="28"/>
        </w:rPr>
        <w:t>produse eliberate fără rețetă</w:t>
      </w:r>
      <w:r w:rsidR="00C9560B" w:rsidRPr="005A1ADA">
        <w:rPr>
          <w:sz w:val="28"/>
          <w:szCs w:val="28"/>
        </w:rPr>
        <w:t>. În t</w:t>
      </w:r>
      <w:r w:rsidR="008823A7" w:rsidRPr="005A1ADA">
        <w:rPr>
          <w:sz w:val="28"/>
          <w:szCs w:val="28"/>
        </w:rPr>
        <w:t xml:space="preserve">imp ce aceste produse încă sunt </w:t>
      </w:r>
      <w:r w:rsidR="000C6943" w:rsidRPr="005A1ADA">
        <w:rPr>
          <w:sz w:val="28"/>
          <w:szCs w:val="28"/>
        </w:rPr>
        <w:t>conforme</w:t>
      </w:r>
      <w:r w:rsidR="00C9560B" w:rsidRPr="005A1ADA">
        <w:rPr>
          <w:sz w:val="28"/>
          <w:szCs w:val="28"/>
        </w:rPr>
        <w:t xml:space="preserve"> cu nivelurile de puritate cerute </w:t>
      </w:r>
      <w:r w:rsidR="008D0D02" w:rsidRPr="005A1ADA">
        <w:rPr>
          <w:sz w:val="28"/>
          <w:szCs w:val="28"/>
        </w:rPr>
        <w:t xml:space="preserve">de </w:t>
      </w:r>
      <w:r w:rsidR="008823A7" w:rsidRPr="005A1ADA">
        <w:rPr>
          <w:sz w:val="28"/>
          <w:szCs w:val="28"/>
        </w:rPr>
        <w:t xml:space="preserve">bunele </w:t>
      </w:r>
      <w:r w:rsidR="00C9560B" w:rsidRPr="005A1ADA">
        <w:rPr>
          <w:sz w:val="28"/>
          <w:szCs w:val="28"/>
        </w:rPr>
        <w:t>practici</w:t>
      </w:r>
      <w:r w:rsidR="008D0D02" w:rsidRPr="005A1ADA">
        <w:rPr>
          <w:sz w:val="28"/>
          <w:szCs w:val="28"/>
        </w:rPr>
        <w:t xml:space="preserve"> de fabricație, cantitățile</w:t>
      </w:r>
      <w:r w:rsidR="008823A7" w:rsidRPr="005A1ADA">
        <w:rPr>
          <w:sz w:val="28"/>
          <w:szCs w:val="28"/>
        </w:rPr>
        <w:t xml:space="preserve"> detectabile</w:t>
      </w:r>
      <w:r w:rsidR="00A343BC" w:rsidRPr="005A1ADA">
        <w:rPr>
          <w:sz w:val="28"/>
          <w:szCs w:val="28"/>
        </w:rPr>
        <w:t xml:space="preserve"> pot fi suficiente pentru </w:t>
      </w:r>
      <w:r w:rsidR="008D0D02" w:rsidRPr="005A1ADA">
        <w:rPr>
          <w:sz w:val="28"/>
          <w:szCs w:val="28"/>
        </w:rPr>
        <w:t xml:space="preserve">a determina un </w:t>
      </w:r>
      <w:r w:rsidR="008D0D02" w:rsidRPr="005A1ADA">
        <w:rPr>
          <w:i/>
          <w:sz w:val="28"/>
          <w:szCs w:val="28"/>
        </w:rPr>
        <w:t>rezultat pozitiv</w:t>
      </w:r>
      <w:r w:rsidR="00B4685C" w:rsidRPr="005A1ADA">
        <w:rPr>
          <w:sz w:val="28"/>
          <w:szCs w:val="28"/>
        </w:rPr>
        <w:t xml:space="preserve"> într-o </w:t>
      </w:r>
      <w:r w:rsidR="00B4685C" w:rsidRPr="005A1ADA">
        <w:rPr>
          <w:i/>
          <w:sz w:val="28"/>
          <w:szCs w:val="28"/>
        </w:rPr>
        <w:t>probă</w:t>
      </w:r>
      <w:r w:rsidR="00B4685C" w:rsidRPr="005A1ADA">
        <w:rPr>
          <w:sz w:val="28"/>
          <w:szCs w:val="28"/>
        </w:rPr>
        <w:t xml:space="preserve"> recol</w:t>
      </w:r>
      <w:r w:rsidR="00AB6069" w:rsidRPr="005A1ADA">
        <w:rPr>
          <w:sz w:val="28"/>
          <w:szCs w:val="28"/>
        </w:rPr>
        <w:t>tată unui</w:t>
      </w:r>
      <w:r w:rsidR="00B4685C" w:rsidRPr="005A1ADA">
        <w:rPr>
          <w:sz w:val="28"/>
          <w:szCs w:val="28"/>
        </w:rPr>
        <w:t xml:space="preserve"> </w:t>
      </w:r>
      <w:r w:rsidR="00B4685C" w:rsidRPr="005A1ADA">
        <w:rPr>
          <w:i/>
          <w:sz w:val="28"/>
          <w:szCs w:val="28"/>
        </w:rPr>
        <w:t>sportiv</w:t>
      </w:r>
      <w:r w:rsidR="00B4685C" w:rsidRPr="005A1ADA">
        <w:rPr>
          <w:sz w:val="28"/>
          <w:szCs w:val="28"/>
        </w:rPr>
        <w:t xml:space="preserve"> care a utilizat un astfel de produs, dat</w:t>
      </w:r>
      <w:r w:rsidR="006858C3" w:rsidRPr="005A1ADA">
        <w:rPr>
          <w:sz w:val="28"/>
          <w:szCs w:val="28"/>
        </w:rPr>
        <w:t>orită sensibilității îmbunătățite</w:t>
      </w:r>
      <w:r w:rsidR="00B4685C" w:rsidRPr="005A1ADA">
        <w:rPr>
          <w:sz w:val="28"/>
          <w:szCs w:val="28"/>
        </w:rPr>
        <w:t xml:space="preserve"> a  metodelor de testare folosite</w:t>
      </w:r>
      <w:r w:rsidR="00C9560B" w:rsidRPr="005A1ADA">
        <w:rPr>
          <w:sz w:val="28"/>
          <w:szCs w:val="28"/>
        </w:rPr>
        <w:t xml:space="preserve"> de laboratoarele acreditate </w:t>
      </w:r>
      <w:r w:rsidR="00F11228" w:rsidRPr="005A1ADA">
        <w:rPr>
          <w:sz w:val="28"/>
          <w:szCs w:val="28"/>
        </w:rPr>
        <w:t xml:space="preserve">de </w:t>
      </w:r>
      <w:r w:rsidR="00C9560B" w:rsidRPr="005A1ADA">
        <w:rPr>
          <w:i/>
          <w:sz w:val="28"/>
          <w:szCs w:val="28"/>
        </w:rPr>
        <w:t>WADA.</w:t>
      </w:r>
    </w:p>
    <w:p w14:paraId="33E20AD5" w14:textId="77777777" w:rsidR="00A50A14" w:rsidRPr="005A1ADA" w:rsidRDefault="00D0742F" w:rsidP="00C9560B">
      <w:pPr>
        <w:jc w:val="both"/>
        <w:rPr>
          <w:i/>
          <w:sz w:val="28"/>
          <w:szCs w:val="28"/>
        </w:rPr>
      </w:pPr>
      <w:r w:rsidRPr="005A1ADA">
        <w:rPr>
          <w:sz w:val="28"/>
          <w:szCs w:val="28"/>
        </w:rPr>
        <w:t>Un grup de lucru format din experți științifici și juridici („Grupul de lucru pentru contaminanți”) a efectuat o analiză aprofundată a acestei probleme. Aceștia au ajuns la concluzia că ingerarea de produse farmaceutice contaminate cu un</w:t>
      </w:r>
    </w:p>
    <w:p w14:paraId="01C668CC" w14:textId="77777777" w:rsidR="00A50A14" w:rsidRPr="005A1ADA" w:rsidRDefault="00A50A14" w:rsidP="00C9560B">
      <w:pPr>
        <w:jc w:val="both"/>
        <w:rPr>
          <w:rFonts w:cstheme="minorHAnsi"/>
          <w:sz w:val="28"/>
          <w:szCs w:val="28"/>
        </w:rPr>
      </w:pPr>
      <w:r w:rsidRPr="005A1ADA">
        <w:rPr>
          <w:rFonts w:cstheme="minorHAnsi"/>
        </w:rPr>
        <w:t>¹</w:t>
      </w:r>
      <w:r w:rsidR="003977FC" w:rsidRPr="005A1ADA">
        <w:rPr>
          <w:rFonts w:cstheme="minorHAnsi"/>
        </w:rPr>
        <w:t xml:space="preserve"> Dacă nu se precizează altfel, termenii sau frazele scrise cu italic și/sau subliniate vor avea înțelesul care li s-a dat în Codul Mondial Anti-Doping și/sau Standardele internaționale</w:t>
      </w:r>
      <w:r w:rsidR="003977FC" w:rsidRPr="005A1ADA">
        <w:rPr>
          <w:rFonts w:cstheme="minorHAnsi"/>
          <w:sz w:val="28"/>
          <w:szCs w:val="28"/>
        </w:rPr>
        <w:t>.</w:t>
      </w:r>
    </w:p>
    <w:p w14:paraId="33AEFE4D" w14:textId="79A9902B" w:rsidR="00CF09AF" w:rsidRPr="005A1ADA" w:rsidRDefault="006858C3" w:rsidP="00CF09AF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lastRenderedPageBreak/>
        <w:t xml:space="preserve">diuretic poate duce la prezența diureticului în </w:t>
      </w:r>
      <w:r w:rsidRPr="005A1ADA">
        <w:rPr>
          <w:i/>
          <w:sz w:val="28"/>
          <w:szCs w:val="28"/>
        </w:rPr>
        <w:t>proba</w:t>
      </w:r>
      <w:r w:rsidRPr="005A1ADA">
        <w:rPr>
          <w:sz w:val="28"/>
          <w:szCs w:val="28"/>
        </w:rPr>
        <w:t xml:space="preserve"> de urină a </w:t>
      </w:r>
      <w:r w:rsidRPr="005A1ADA">
        <w:rPr>
          <w:i/>
          <w:sz w:val="28"/>
          <w:szCs w:val="28"/>
        </w:rPr>
        <w:t>sportivului</w:t>
      </w:r>
      <w:r w:rsidR="00DB33D5" w:rsidRPr="005A1ADA">
        <w:rPr>
          <w:sz w:val="28"/>
          <w:szCs w:val="28"/>
        </w:rPr>
        <w:t xml:space="preserve"> în concentrații scăzute, ce nu depășesc 20 ng/ml. În</w:t>
      </w:r>
      <w:r w:rsidRPr="005A1ADA">
        <w:rPr>
          <w:sz w:val="28"/>
          <w:szCs w:val="28"/>
        </w:rPr>
        <w:t xml:space="preserve"> astfel de concentrații, un diuretic nu ar fi eficient pentru a masca prezența</w:t>
      </w:r>
      <w:r w:rsidR="00DB33D5" w:rsidRPr="005A1ADA">
        <w:rPr>
          <w:sz w:val="28"/>
          <w:szCs w:val="28"/>
        </w:rPr>
        <w:t xml:space="preserve"> oricărei alte </w:t>
      </w:r>
      <w:r w:rsidR="00DB33D5" w:rsidRPr="005A1ADA">
        <w:rPr>
          <w:i/>
          <w:sz w:val="28"/>
          <w:szCs w:val="28"/>
        </w:rPr>
        <w:t>s</w:t>
      </w:r>
      <w:r w:rsidRPr="005A1ADA">
        <w:rPr>
          <w:i/>
          <w:sz w:val="28"/>
          <w:szCs w:val="28"/>
        </w:rPr>
        <w:t>ubstanțe interzise</w:t>
      </w:r>
      <w:r w:rsidRPr="005A1ADA">
        <w:rPr>
          <w:sz w:val="28"/>
          <w:szCs w:val="28"/>
        </w:rPr>
        <w:t xml:space="preserve"> </w:t>
      </w:r>
      <w:r w:rsidR="00DB33D5" w:rsidRPr="005A1ADA">
        <w:rPr>
          <w:sz w:val="28"/>
          <w:szCs w:val="28"/>
        </w:rPr>
        <w:t xml:space="preserve">ce poate fi prezentă într-o </w:t>
      </w:r>
      <w:r w:rsidR="00DB33D5" w:rsidRPr="005A1ADA">
        <w:rPr>
          <w:i/>
          <w:sz w:val="28"/>
          <w:szCs w:val="28"/>
        </w:rPr>
        <w:t>probă.</w:t>
      </w:r>
    </w:p>
    <w:p w14:paraId="5B5E9F8C" w14:textId="790CC1D2" w:rsidR="00CF09AF" w:rsidRPr="005A1ADA" w:rsidRDefault="00C82289" w:rsidP="00F11228">
      <w:pPr>
        <w:ind w:left="708"/>
        <w:jc w:val="both"/>
        <w:rPr>
          <w:sz w:val="28"/>
          <w:szCs w:val="28"/>
        </w:rPr>
      </w:pPr>
      <w:r w:rsidRPr="005A1ADA">
        <w:rPr>
          <w:sz w:val="28"/>
          <w:szCs w:val="28"/>
        </w:rPr>
        <w:t>Prin urmare</w:t>
      </w:r>
      <w:r w:rsidR="00CF09AF" w:rsidRPr="005A1ADA">
        <w:rPr>
          <w:sz w:val="28"/>
          <w:szCs w:val="28"/>
        </w:rPr>
        <w:t xml:space="preserve">, la recomandarea Grupului </w:t>
      </w:r>
      <w:r w:rsidRPr="005A1ADA">
        <w:rPr>
          <w:sz w:val="28"/>
          <w:szCs w:val="28"/>
        </w:rPr>
        <w:t>de lucru pentru contaminanți, în</w:t>
      </w:r>
      <w:r w:rsidR="001F38B5" w:rsidRPr="005A1ADA">
        <w:rPr>
          <w:sz w:val="28"/>
          <w:szCs w:val="28"/>
        </w:rPr>
        <w:t xml:space="preserve"> data de 20 mai 202</w:t>
      </w:r>
      <w:r w:rsidR="005A1ADA">
        <w:rPr>
          <w:sz w:val="28"/>
          <w:szCs w:val="28"/>
        </w:rPr>
        <w:t>1</w:t>
      </w:r>
      <w:r w:rsidR="001F38B5" w:rsidRPr="005A1ADA">
        <w:rPr>
          <w:sz w:val="28"/>
          <w:szCs w:val="28"/>
        </w:rPr>
        <w:t xml:space="preserve">, </w:t>
      </w:r>
      <w:r w:rsidRPr="005A1ADA">
        <w:rPr>
          <w:sz w:val="28"/>
          <w:szCs w:val="28"/>
        </w:rPr>
        <w:t>Comitetul E</w:t>
      </w:r>
      <w:r w:rsidR="00CF09AF" w:rsidRPr="005A1ADA">
        <w:rPr>
          <w:sz w:val="28"/>
          <w:szCs w:val="28"/>
        </w:rPr>
        <w:t xml:space="preserve">xecutiv al </w:t>
      </w:r>
      <w:r w:rsidR="00CF09AF" w:rsidRPr="005A1ADA">
        <w:rPr>
          <w:i/>
          <w:sz w:val="28"/>
          <w:szCs w:val="28"/>
        </w:rPr>
        <w:t>WADA</w:t>
      </w:r>
      <w:r w:rsidR="00CF09AF" w:rsidRPr="005A1ADA">
        <w:rPr>
          <w:sz w:val="28"/>
          <w:szCs w:val="28"/>
        </w:rPr>
        <w:t xml:space="preserve"> a aprobat următoarele </w:t>
      </w:r>
      <w:r w:rsidR="001F38B5" w:rsidRPr="005A1ADA">
        <w:rPr>
          <w:sz w:val="28"/>
          <w:szCs w:val="28"/>
        </w:rPr>
        <w:t>modificări ale cerințelor privind</w:t>
      </w:r>
      <w:r w:rsidR="00CF09AF" w:rsidRPr="005A1ADA">
        <w:rPr>
          <w:sz w:val="28"/>
          <w:szCs w:val="28"/>
        </w:rPr>
        <w:t xml:space="preserve"> raportarea diureticelor de către laboratoarele acreditate </w:t>
      </w:r>
      <w:r w:rsidR="00F11228" w:rsidRPr="005A1ADA">
        <w:rPr>
          <w:sz w:val="28"/>
          <w:szCs w:val="28"/>
        </w:rPr>
        <w:t xml:space="preserve">de </w:t>
      </w:r>
      <w:r w:rsidR="00CF09AF" w:rsidRPr="005A1ADA">
        <w:rPr>
          <w:i/>
          <w:sz w:val="28"/>
          <w:szCs w:val="28"/>
        </w:rPr>
        <w:t>WADA</w:t>
      </w:r>
      <w:r w:rsidRPr="005A1ADA">
        <w:rPr>
          <w:sz w:val="28"/>
          <w:szCs w:val="28"/>
        </w:rPr>
        <w:t>, care intră în vigoare începând cu</w:t>
      </w:r>
      <w:r w:rsidR="001F38B5" w:rsidRPr="005A1ADA">
        <w:rPr>
          <w:sz w:val="28"/>
          <w:szCs w:val="28"/>
        </w:rPr>
        <w:t xml:space="preserve"> 1 iunie 2021:</w:t>
      </w:r>
      <w:r w:rsidR="001F38B5" w:rsidRPr="005A1ADA">
        <w:rPr>
          <w:rFonts w:cstheme="minorHAnsi"/>
          <w:sz w:val="28"/>
          <w:szCs w:val="28"/>
        </w:rPr>
        <w:t>²</w:t>
      </w:r>
    </w:p>
    <w:p w14:paraId="581BAAF4" w14:textId="0761627E" w:rsidR="00B4685C" w:rsidRPr="005A1ADA" w:rsidRDefault="00F11228" w:rsidP="00CE56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>Conform paragrafului</w:t>
      </w:r>
      <w:r w:rsidR="00CF09AF" w:rsidRPr="005A1ADA">
        <w:rPr>
          <w:sz w:val="28"/>
          <w:szCs w:val="28"/>
        </w:rPr>
        <w:t xml:space="preserve"> </w:t>
      </w:r>
      <w:r w:rsidRPr="005A1ADA">
        <w:rPr>
          <w:sz w:val="28"/>
          <w:szCs w:val="28"/>
        </w:rPr>
        <w:t>2 de mai jos, va fi stabilit</w:t>
      </w:r>
      <w:r w:rsidR="00CF09AF" w:rsidRPr="005A1ADA">
        <w:rPr>
          <w:sz w:val="28"/>
          <w:szCs w:val="28"/>
        </w:rPr>
        <w:t xml:space="preserve"> un </w:t>
      </w:r>
      <w:r w:rsidR="00CF09AF" w:rsidRPr="005A1ADA">
        <w:rPr>
          <w:i/>
          <w:sz w:val="28"/>
          <w:szCs w:val="28"/>
        </w:rPr>
        <w:t xml:space="preserve">nivel minim de raportare </w:t>
      </w:r>
      <w:r w:rsidRPr="005A1ADA">
        <w:rPr>
          <w:sz w:val="28"/>
          <w:szCs w:val="28"/>
        </w:rPr>
        <w:t>(NMR) de 20 ng</w:t>
      </w:r>
      <w:r w:rsidR="00CF09AF" w:rsidRPr="005A1ADA">
        <w:rPr>
          <w:sz w:val="28"/>
          <w:szCs w:val="28"/>
        </w:rPr>
        <w:t>/ml pentru aceta</w:t>
      </w:r>
      <w:r w:rsidR="003D4C53" w:rsidRPr="005A1ADA">
        <w:rPr>
          <w:sz w:val="28"/>
          <w:szCs w:val="28"/>
        </w:rPr>
        <w:t>zolamidă, bumetanidă, furosemid</w:t>
      </w:r>
      <w:r w:rsidR="00CF09AF" w:rsidRPr="005A1ADA">
        <w:rPr>
          <w:sz w:val="28"/>
          <w:szCs w:val="28"/>
        </w:rPr>
        <w:t>, hidrocloroti</w:t>
      </w:r>
      <w:r w:rsidR="003D4C53" w:rsidRPr="005A1ADA">
        <w:rPr>
          <w:sz w:val="28"/>
          <w:szCs w:val="28"/>
        </w:rPr>
        <w:t>azidă, torasemidă și triamteren</w:t>
      </w:r>
      <w:r w:rsidR="00CF09AF" w:rsidRPr="005A1ADA">
        <w:rPr>
          <w:sz w:val="28"/>
          <w:szCs w:val="28"/>
        </w:rPr>
        <w:t>, astfel încât prezența unuia sau</w:t>
      </w:r>
      <w:r w:rsidR="003D4C53" w:rsidRPr="005A1ADA">
        <w:rPr>
          <w:sz w:val="28"/>
          <w:szCs w:val="28"/>
        </w:rPr>
        <w:t xml:space="preserve"> mai multor astfel de</w:t>
      </w:r>
      <w:r w:rsidR="00CF09AF" w:rsidRPr="005A1ADA">
        <w:rPr>
          <w:sz w:val="28"/>
          <w:szCs w:val="28"/>
        </w:rPr>
        <w:t xml:space="preserve"> diuretic</w:t>
      </w:r>
      <w:r w:rsidR="003D4C53" w:rsidRPr="005A1ADA">
        <w:rPr>
          <w:sz w:val="28"/>
          <w:szCs w:val="28"/>
        </w:rPr>
        <w:t xml:space="preserve">e sau a </w:t>
      </w:r>
      <w:r w:rsidR="003D4C53" w:rsidRPr="005A1ADA">
        <w:rPr>
          <w:i/>
          <w:sz w:val="28"/>
          <w:szCs w:val="28"/>
        </w:rPr>
        <w:t xml:space="preserve">metaboliților </w:t>
      </w:r>
      <w:r w:rsidR="003D4C53" w:rsidRPr="005A1ADA">
        <w:rPr>
          <w:sz w:val="28"/>
          <w:szCs w:val="28"/>
        </w:rPr>
        <w:t>acestora</w:t>
      </w:r>
      <w:r w:rsidR="00CF09AF" w:rsidRPr="005A1ADA">
        <w:rPr>
          <w:sz w:val="28"/>
          <w:szCs w:val="28"/>
        </w:rPr>
        <w:t xml:space="preserve"> în </w:t>
      </w:r>
      <w:r w:rsidR="00BE30A0" w:rsidRPr="005A1ADA">
        <w:rPr>
          <w:i/>
          <w:sz w:val="28"/>
          <w:szCs w:val="28"/>
        </w:rPr>
        <w:t>proba</w:t>
      </w:r>
      <w:r w:rsidR="00BE30A0" w:rsidRPr="005A1ADA">
        <w:rPr>
          <w:sz w:val="28"/>
          <w:szCs w:val="28"/>
        </w:rPr>
        <w:t xml:space="preserve"> de </w:t>
      </w:r>
      <w:r w:rsidR="00CF09AF" w:rsidRPr="005A1ADA">
        <w:rPr>
          <w:sz w:val="28"/>
          <w:szCs w:val="28"/>
        </w:rPr>
        <w:t>urin</w:t>
      </w:r>
      <w:r w:rsidR="005A1ADA">
        <w:rPr>
          <w:sz w:val="28"/>
          <w:szCs w:val="28"/>
        </w:rPr>
        <w:t>ă</w:t>
      </w:r>
      <w:r w:rsidR="00CF09AF" w:rsidRPr="005A1ADA">
        <w:rPr>
          <w:sz w:val="28"/>
          <w:szCs w:val="28"/>
        </w:rPr>
        <w:t xml:space="preserve"> unui </w:t>
      </w:r>
      <w:r w:rsidR="00CF09AF" w:rsidRPr="005A1ADA">
        <w:rPr>
          <w:i/>
          <w:sz w:val="28"/>
          <w:szCs w:val="28"/>
        </w:rPr>
        <w:t>sportiv</w:t>
      </w:r>
      <w:r w:rsidR="00BE30A0" w:rsidRPr="005A1ADA">
        <w:rPr>
          <w:sz w:val="28"/>
          <w:szCs w:val="28"/>
        </w:rPr>
        <w:t xml:space="preserve"> într-</w:t>
      </w:r>
      <w:r w:rsidR="00331078" w:rsidRPr="005A1ADA">
        <w:rPr>
          <w:sz w:val="28"/>
          <w:szCs w:val="28"/>
        </w:rPr>
        <w:t>o concentrație estimată</w:t>
      </w:r>
      <w:r w:rsidR="00CE5651" w:rsidRPr="005A1ADA">
        <w:rPr>
          <w:sz w:val="28"/>
          <w:szCs w:val="28"/>
        </w:rPr>
        <w:t xml:space="preserve"> egală sau mai mică de (≤)</w:t>
      </w:r>
      <w:r w:rsidR="00BB4690" w:rsidRPr="005A1ADA">
        <w:rPr>
          <w:sz w:val="28"/>
          <w:szCs w:val="28"/>
        </w:rPr>
        <w:t xml:space="preserve"> 20 ng/mL nu trebuie r</w:t>
      </w:r>
      <w:r w:rsidR="00BC1BEB" w:rsidRPr="005A1ADA">
        <w:rPr>
          <w:sz w:val="28"/>
          <w:szCs w:val="28"/>
        </w:rPr>
        <w:t xml:space="preserve">aportată ca </w:t>
      </w:r>
      <w:r w:rsidR="00BB4690" w:rsidRPr="005A1ADA">
        <w:rPr>
          <w:i/>
          <w:sz w:val="28"/>
          <w:szCs w:val="28"/>
        </w:rPr>
        <w:t>rezultat pozitiv</w:t>
      </w:r>
      <w:r w:rsidR="00BC1BEB" w:rsidRPr="005A1ADA">
        <w:rPr>
          <w:sz w:val="28"/>
          <w:szCs w:val="28"/>
        </w:rPr>
        <w:t xml:space="preserve"> sau </w:t>
      </w:r>
      <w:r w:rsidR="00BB4690" w:rsidRPr="005A1ADA">
        <w:rPr>
          <w:i/>
          <w:sz w:val="28"/>
          <w:szCs w:val="28"/>
        </w:rPr>
        <w:t>rezultat atipic</w:t>
      </w:r>
      <w:r w:rsidR="00BB4690" w:rsidRPr="005A1ADA">
        <w:rPr>
          <w:sz w:val="28"/>
          <w:szCs w:val="28"/>
        </w:rPr>
        <w:t>.</w:t>
      </w:r>
    </w:p>
    <w:p w14:paraId="387A3E77" w14:textId="77777777" w:rsidR="008F3B47" w:rsidRPr="005A1ADA" w:rsidRDefault="008F3B47" w:rsidP="008F3B47">
      <w:pPr>
        <w:pStyle w:val="ListParagraph"/>
        <w:ind w:left="1068"/>
        <w:jc w:val="both"/>
        <w:rPr>
          <w:sz w:val="28"/>
          <w:szCs w:val="28"/>
        </w:rPr>
      </w:pPr>
    </w:p>
    <w:p w14:paraId="44BB1D51" w14:textId="77777777" w:rsidR="008F3B47" w:rsidRPr="005A1ADA" w:rsidRDefault="008F3B47" w:rsidP="008F3B47">
      <w:pPr>
        <w:pStyle w:val="ListParagraph"/>
        <w:ind w:left="1068"/>
        <w:jc w:val="both"/>
        <w:rPr>
          <w:sz w:val="28"/>
          <w:szCs w:val="28"/>
        </w:rPr>
      </w:pPr>
      <w:r w:rsidRPr="005A1ADA">
        <w:rPr>
          <w:sz w:val="28"/>
          <w:szCs w:val="28"/>
          <w:u w:val="single"/>
        </w:rPr>
        <w:t xml:space="preserve">Justificare: </w:t>
      </w:r>
      <w:r w:rsidRPr="005A1ADA">
        <w:rPr>
          <w:sz w:val="28"/>
          <w:szCs w:val="28"/>
        </w:rPr>
        <w:t xml:space="preserve">Noul </w:t>
      </w:r>
      <w:r w:rsidRPr="005A1ADA">
        <w:rPr>
          <w:i/>
          <w:sz w:val="28"/>
          <w:szCs w:val="28"/>
        </w:rPr>
        <w:t>NMR</w:t>
      </w:r>
      <w:r w:rsidRPr="005A1ADA">
        <w:rPr>
          <w:sz w:val="28"/>
          <w:szCs w:val="28"/>
        </w:rPr>
        <w:t xml:space="preserve"> pentru cele șase diuretice menționate mai sus </w:t>
      </w:r>
      <w:r w:rsidR="00891520" w:rsidRPr="005A1ADA">
        <w:rPr>
          <w:sz w:val="28"/>
          <w:szCs w:val="28"/>
        </w:rPr>
        <w:t>va reduce</w:t>
      </w:r>
      <w:r w:rsidRPr="005A1ADA">
        <w:rPr>
          <w:sz w:val="28"/>
          <w:szCs w:val="28"/>
        </w:rPr>
        <w:t xml:space="preserve"> riscul de sancționare a </w:t>
      </w:r>
      <w:r w:rsidRPr="005A1ADA">
        <w:rPr>
          <w:i/>
          <w:sz w:val="28"/>
          <w:szCs w:val="28"/>
        </w:rPr>
        <w:t xml:space="preserve">sportivilor </w:t>
      </w:r>
      <w:r w:rsidRPr="005A1ADA">
        <w:rPr>
          <w:sz w:val="28"/>
          <w:szCs w:val="28"/>
        </w:rPr>
        <w:t>care au fost testați p</w:t>
      </w:r>
      <w:r w:rsidR="00086CA7" w:rsidRPr="005A1ADA">
        <w:rPr>
          <w:sz w:val="28"/>
          <w:szCs w:val="28"/>
        </w:rPr>
        <w:t>ozitiv în urma consumului de substanțe contaminate,</w:t>
      </w:r>
      <w:r w:rsidR="00891520" w:rsidRPr="005A1ADA">
        <w:rPr>
          <w:sz w:val="28"/>
          <w:szCs w:val="28"/>
        </w:rPr>
        <w:t xml:space="preserve"> fără a submina</w:t>
      </w:r>
      <w:r w:rsidR="00086CA7" w:rsidRPr="005A1ADA">
        <w:rPr>
          <w:sz w:val="28"/>
          <w:szCs w:val="28"/>
        </w:rPr>
        <w:t xml:space="preserve"> lupta pentru un sport curat. </w:t>
      </w:r>
    </w:p>
    <w:p w14:paraId="59608E35" w14:textId="77777777" w:rsidR="009E4B28" w:rsidRPr="005A1ADA" w:rsidRDefault="009E4B28" w:rsidP="008F3B47">
      <w:pPr>
        <w:pStyle w:val="ListParagraph"/>
        <w:ind w:left="1068"/>
        <w:jc w:val="both"/>
        <w:rPr>
          <w:sz w:val="28"/>
          <w:szCs w:val="28"/>
        </w:rPr>
      </w:pPr>
    </w:p>
    <w:p w14:paraId="683C62AA" w14:textId="77777777" w:rsidR="00D0742F" w:rsidRPr="005A1ADA" w:rsidRDefault="00C03AAF" w:rsidP="00CE5651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>Ca si</w:t>
      </w:r>
      <w:r w:rsidR="00794B28" w:rsidRPr="005A1ADA">
        <w:rPr>
          <w:sz w:val="28"/>
          <w:szCs w:val="28"/>
        </w:rPr>
        <w:t xml:space="preserve">ngură excepție de la acest nou </w:t>
      </w:r>
      <w:r w:rsidR="00794B28" w:rsidRPr="005A1ADA">
        <w:rPr>
          <w:i/>
          <w:sz w:val="28"/>
          <w:szCs w:val="28"/>
        </w:rPr>
        <w:t>N</w:t>
      </w:r>
      <w:r w:rsidRPr="005A1ADA">
        <w:rPr>
          <w:i/>
          <w:sz w:val="28"/>
          <w:szCs w:val="28"/>
        </w:rPr>
        <w:t>MR</w:t>
      </w:r>
      <w:r w:rsidRPr="005A1ADA">
        <w:rPr>
          <w:sz w:val="28"/>
          <w:szCs w:val="28"/>
        </w:rPr>
        <w:t xml:space="preserve"> pentru aceta</w:t>
      </w:r>
      <w:r w:rsidR="00794B28" w:rsidRPr="005A1ADA">
        <w:rPr>
          <w:sz w:val="28"/>
          <w:szCs w:val="28"/>
        </w:rPr>
        <w:t>zolamidă, bumetanidă, furosemid</w:t>
      </w:r>
      <w:r w:rsidRPr="005A1ADA">
        <w:rPr>
          <w:sz w:val="28"/>
          <w:szCs w:val="28"/>
        </w:rPr>
        <w:t>, hidrocloroti</w:t>
      </w:r>
      <w:r w:rsidR="00794B28" w:rsidRPr="005A1ADA">
        <w:rPr>
          <w:sz w:val="28"/>
          <w:szCs w:val="28"/>
        </w:rPr>
        <w:t>azidă, torasemidă și triamteren</w:t>
      </w:r>
      <w:r w:rsidRPr="005A1ADA">
        <w:rPr>
          <w:sz w:val="28"/>
          <w:szCs w:val="28"/>
        </w:rPr>
        <w:t xml:space="preserve">, în cazul în care o </w:t>
      </w:r>
      <w:r w:rsidRPr="005A1ADA">
        <w:rPr>
          <w:i/>
          <w:sz w:val="28"/>
          <w:szCs w:val="28"/>
        </w:rPr>
        <w:t xml:space="preserve">probă </w:t>
      </w:r>
      <w:r w:rsidR="00794B28" w:rsidRPr="005A1ADA">
        <w:rPr>
          <w:sz w:val="28"/>
          <w:szCs w:val="28"/>
        </w:rPr>
        <w:t>este recoltată unui</w:t>
      </w:r>
      <w:r w:rsidRPr="005A1ADA">
        <w:rPr>
          <w:sz w:val="28"/>
          <w:szCs w:val="28"/>
        </w:rPr>
        <w:t xml:space="preserve"> </w:t>
      </w:r>
      <w:r w:rsidRPr="005A1ADA">
        <w:rPr>
          <w:i/>
          <w:sz w:val="28"/>
          <w:szCs w:val="28"/>
        </w:rPr>
        <w:t>sportiv</w:t>
      </w:r>
      <w:r w:rsidRPr="005A1ADA">
        <w:rPr>
          <w:sz w:val="28"/>
          <w:szCs w:val="28"/>
        </w:rPr>
        <w:t xml:space="preserve"> care participă la un spo</w:t>
      </w:r>
      <w:r w:rsidR="00794B28" w:rsidRPr="005A1ADA">
        <w:rPr>
          <w:sz w:val="28"/>
          <w:szCs w:val="28"/>
        </w:rPr>
        <w:t>rt sau disciplină unde se folosesc</w:t>
      </w:r>
      <w:r w:rsidRPr="005A1ADA">
        <w:rPr>
          <w:sz w:val="28"/>
          <w:szCs w:val="28"/>
        </w:rPr>
        <w:t xml:space="preserve"> clase de greutate, laboratoarele acreditate </w:t>
      </w:r>
      <w:r w:rsidR="00794B28" w:rsidRPr="005A1ADA">
        <w:rPr>
          <w:sz w:val="28"/>
          <w:szCs w:val="28"/>
        </w:rPr>
        <w:t xml:space="preserve">de </w:t>
      </w:r>
      <w:r w:rsidRPr="005A1ADA">
        <w:rPr>
          <w:i/>
          <w:sz w:val="28"/>
          <w:szCs w:val="28"/>
        </w:rPr>
        <w:t>WADA</w:t>
      </w:r>
      <w:r w:rsidR="003C0B06" w:rsidRPr="005A1ADA">
        <w:rPr>
          <w:sz w:val="28"/>
          <w:szCs w:val="28"/>
        </w:rPr>
        <w:t xml:space="preserve"> trebuie să raporteze</w:t>
      </w:r>
      <w:r w:rsidR="00794B28" w:rsidRPr="005A1ADA">
        <w:rPr>
          <w:sz w:val="28"/>
          <w:szCs w:val="28"/>
        </w:rPr>
        <w:t xml:space="preserve"> prezența unuia sau mai multor</w:t>
      </w:r>
      <w:r w:rsidRPr="005A1ADA">
        <w:rPr>
          <w:sz w:val="28"/>
          <w:szCs w:val="28"/>
        </w:rPr>
        <w:t xml:space="preserve"> dintr</w:t>
      </w:r>
      <w:r w:rsidR="00794B28" w:rsidRPr="005A1ADA">
        <w:rPr>
          <w:sz w:val="28"/>
          <w:szCs w:val="28"/>
        </w:rPr>
        <w:t>e aceste șase diuretice precizate</w:t>
      </w:r>
      <w:r w:rsidRPr="005A1ADA">
        <w:rPr>
          <w:sz w:val="28"/>
          <w:szCs w:val="28"/>
        </w:rPr>
        <w:t xml:space="preserve"> sau </w:t>
      </w:r>
      <w:r w:rsidR="00794B28" w:rsidRPr="005A1ADA">
        <w:rPr>
          <w:sz w:val="28"/>
          <w:szCs w:val="28"/>
        </w:rPr>
        <w:t xml:space="preserve">a </w:t>
      </w:r>
      <w:r w:rsidR="00794B28" w:rsidRPr="005A1ADA">
        <w:rPr>
          <w:i/>
          <w:sz w:val="28"/>
          <w:szCs w:val="28"/>
        </w:rPr>
        <w:t>metaboliților</w:t>
      </w:r>
      <w:r w:rsidR="00794B28" w:rsidRPr="005A1ADA">
        <w:rPr>
          <w:sz w:val="28"/>
          <w:szCs w:val="28"/>
        </w:rPr>
        <w:t xml:space="preserve"> acestora într-o</w:t>
      </w:r>
      <w:r w:rsidRPr="005A1ADA">
        <w:rPr>
          <w:sz w:val="28"/>
          <w:szCs w:val="28"/>
        </w:rPr>
        <w:t xml:space="preserve"> concentrație estima</w:t>
      </w:r>
      <w:r w:rsidR="00794B28" w:rsidRPr="005A1ADA">
        <w:rPr>
          <w:sz w:val="28"/>
          <w:szCs w:val="28"/>
        </w:rPr>
        <w:t xml:space="preserve">tă egală sau mai </w:t>
      </w:r>
      <w:r w:rsidR="00CE5651" w:rsidRPr="005A1ADA">
        <w:rPr>
          <w:sz w:val="28"/>
          <w:szCs w:val="28"/>
        </w:rPr>
        <w:t>mică (≤)</w:t>
      </w:r>
      <w:r w:rsidRPr="005A1ADA">
        <w:rPr>
          <w:sz w:val="28"/>
          <w:szCs w:val="28"/>
        </w:rPr>
        <w:t xml:space="preserve"> </w:t>
      </w:r>
      <w:r w:rsidR="003C0B06" w:rsidRPr="005A1ADA">
        <w:rPr>
          <w:sz w:val="28"/>
          <w:szCs w:val="28"/>
        </w:rPr>
        <w:t>de</w:t>
      </w:r>
      <w:r w:rsidR="00794B28" w:rsidRPr="005A1ADA">
        <w:rPr>
          <w:sz w:val="28"/>
          <w:szCs w:val="28"/>
        </w:rPr>
        <w:t xml:space="preserve"> 20 </w:t>
      </w:r>
    </w:p>
    <w:p w14:paraId="6FA204AC" w14:textId="77777777" w:rsidR="00D0742F" w:rsidRPr="005A1ADA" w:rsidRDefault="00D0742F" w:rsidP="00D0742F">
      <w:pPr>
        <w:pStyle w:val="ListParagraph"/>
        <w:ind w:left="1068"/>
        <w:jc w:val="both"/>
        <w:rPr>
          <w:sz w:val="28"/>
          <w:szCs w:val="28"/>
        </w:rPr>
      </w:pPr>
    </w:p>
    <w:p w14:paraId="359A306C" w14:textId="77777777" w:rsidR="00D0742F" w:rsidRPr="005A1ADA" w:rsidRDefault="00D0742F" w:rsidP="00D0742F">
      <w:pPr>
        <w:pStyle w:val="ListParagraph"/>
        <w:ind w:left="1068"/>
        <w:jc w:val="both"/>
      </w:pPr>
      <w:r w:rsidRPr="005A1ADA">
        <w:t>² Ca măsură intermediară, în timp ce TD2019MRPL, este în curs de revizuire, acestea sunt reflectate într-o nouă Scrisoare tehnică 24 – Nivelul minim de raportare pentru anumite diuretice care  sunt contaminate cu produse farmaceutice (TL-24).</w:t>
      </w:r>
    </w:p>
    <w:p w14:paraId="77407579" w14:textId="77777777" w:rsidR="00D0742F" w:rsidRPr="005A1ADA" w:rsidRDefault="00D0742F" w:rsidP="00D0742F">
      <w:pPr>
        <w:pStyle w:val="ListParagraph"/>
        <w:ind w:left="1068"/>
        <w:jc w:val="both"/>
      </w:pPr>
    </w:p>
    <w:p w14:paraId="7EE7A5C7" w14:textId="77777777" w:rsidR="00D0742F" w:rsidRPr="005A1ADA" w:rsidRDefault="00D0742F" w:rsidP="00D0742F">
      <w:pPr>
        <w:pStyle w:val="ListParagraph"/>
        <w:ind w:left="1068"/>
        <w:jc w:val="both"/>
        <w:rPr>
          <w:sz w:val="28"/>
          <w:szCs w:val="28"/>
        </w:rPr>
      </w:pPr>
    </w:p>
    <w:p w14:paraId="17CFC931" w14:textId="151FEACF" w:rsidR="009E4B28" w:rsidRPr="005A1ADA" w:rsidRDefault="00794B28" w:rsidP="00D0742F">
      <w:pPr>
        <w:pStyle w:val="ListParagraph"/>
        <w:ind w:left="1068"/>
        <w:jc w:val="both"/>
        <w:rPr>
          <w:sz w:val="28"/>
          <w:szCs w:val="28"/>
        </w:rPr>
      </w:pPr>
      <w:r w:rsidRPr="005A1ADA">
        <w:rPr>
          <w:sz w:val="28"/>
          <w:szCs w:val="28"/>
        </w:rPr>
        <w:lastRenderedPageBreak/>
        <w:t xml:space="preserve">ng/mL a </w:t>
      </w:r>
      <w:r w:rsidRPr="005A1ADA">
        <w:rPr>
          <w:i/>
          <w:sz w:val="28"/>
          <w:szCs w:val="28"/>
        </w:rPr>
        <w:t>N</w:t>
      </w:r>
      <w:r w:rsidR="00C03AAF" w:rsidRPr="005A1ADA">
        <w:rPr>
          <w:i/>
          <w:sz w:val="28"/>
          <w:szCs w:val="28"/>
        </w:rPr>
        <w:t>MR</w:t>
      </w:r>
      <w:r w:rsidRPr="005A1ADA">
        <w:rPr>
          <w:sz w:val="28"/>
          <w:szCs w:val="28"/>
        </w:rPr>
        <w:t xml:space="preserve"> ca </w:t>
      </w:r>
      <w:r w:rsidR="003C0B06" w:rsidRPr="005A1ADA">
        <w:rPr>
          <w:sz w:val="28"/>
          <w:szCs w:val="28"/>
        </w:rPr>
        <w:t xml:space="preserve"> fiind un </w:t>
      </w:r>
      <w:r w:rsidRPr="005A1ADA">
        <w:rPr>
          <w:i/>
          <w:sz w:val="28"/>
          <w:szCs w:val="28"/>
        </w:rPr>
        <w:t>rezultat  atipic</w:t>
      </w:r>
      <w:r w:rsidR="00C03AAF" w:rsidRPr="005A1ADA">
        <w:rPr>
          <w:sz w:val="28"/>
          <w:szCs w:val="28"/>
        </w:rPr>
        <w:t>, declanșând</w:t>
      </w:r>
      <w:r w:rsidR="003C0B06" w:rsidRPr="005A1ADA">
        <w:rPr>
          <w:sz w:val="28"/>
          <w:szCs w:val="28"/>
        </w:rPr>
        <w:t>u-se</w:t>
      </w:r>
      <w:r w:rsidR="00C03AAF" w:rsidRPr="005A1ADA">
        <w:rPr>
          <w:sz w:val="28"/>
          <w:szCs w:val="28"/>
        </w:rPr>
        <w:t xml:space="preserve"> inv</w:t>
      </w:r>
      <w:r w:rsidR="00D64631" w:rsidRPr="005A1ADA">
        <w:rPr>
          <w:sz w:val="28"/>
          <w:szCs w:val="28"/>
        </w:rPr>
        <w:t>estigarea</w:t>
      </w:r>
      <w:r w:rsidRPr="005A1ADA">
        <w:rPr>
          <w:sz w:val="28"/>
          <w:szCs w:val="28"/>
        </w:rPr>
        <w:t xml:space="preserve"> obligatorie de către </w:t>
      </w:r>
      <w:r w:rsidRPr="005A1ADA">
        <w:rPr>
          <w:i/>
          <w:sz w:val="28"/>
          <w:szCs w:val="28"/>
          <w:u w:val="single"/>
        </w:rPr>
        <w:t>A</w:t>
      </w:r>
      <w:r w:rsidR="00427608" w:rsidRPr="005A1ADA">
        <w:rPr>
          <w:i/>
          <w:sz w:val="28"/>
          <w:szCs w:val="28"/>
          <w:u w:val="single"/>
        </w:rPr>
        <w:t>utoritatea de</w:t>
      </w:r>
      <w:r w:rsidR="00C03AAF" w:rsidRPr="005A1ADA">
        <w:rPr>
          <w:i/>
          <w:sz w:val="28"/>
          <w:szCs w:val="28"/>
          <w:u w:val="single"/>
        </w:rPr>
        <w:t xml:space="preserve"> gestionare</w:t>
      </w:r>
      <w:r w:rsidR="00427608" w:rsidRPr="005A1ADA">
        <w:rPr>
          <w:i/>
          <w:sz w:val="28"/>
          <w:szCs w:val="28"/>
          <w:u w:val="single"/>
        </w:rPr>
        <w:t xml:space="preserve"> </w:t>
      </w:r>
      <w:r w:rsidR="00C03AAF" w:rsidRPr="005A1ADA">
        <w:rPr>
          <w:i/>
          <w:sz w:val="28"/>
          <w:szCs w:val="28"/>
          <w:u w:val="single"/>
        </w:rPr>
        <w:t>a rezultatelor</w:t>
      </w:r>
      <w:r w:rsidR="00C03AAF" w:rsidRPr="005A1ADA">
        <w:rPr>
          <w:sz w:val="28"/>
          <w:szCs w:val="28"/>
        </w:rPr>
        <w:t xml:space="preserve"> </w:t>
      </w:r>
      <w:r w:rsidR="005C0631" w:rsidRPr="005A1ADA">
        <w:rPr>
          <w:sz w:val="28"/>
          <w:szCs w:val="28"/>
        </w:rPr>
        <w:t>pentru a stabili dacă se impune încălcarea reglementărilor</w:t>
      </w:r>
      <w:r w:rsidR="00C03AAF" w:rsidRPr="005A1ADA">
        <w:rPr>
          <w:sz w:val="28"/>
          <w:szCs w:val="28"/>
        </w:rPr>
        <w:t xml:space="preserve"> anti</w:t>
      </w:r>
      <w:r w:rsidR="005C0631" w:rsidRPr="005A1ADA">
        <w:rPr>
          <w:sz w:val="28"/>
          <w:szCs w:val="28"/>
        </w:rPr>
        <w:t>-</w:t>
      </w:r>
      <w:r w:rsidR="00C03AAF" w:rsidRPr="005A1ADA">
        <w:rPr>
          <w:sz w:val="28"/>
          <w:szCs w:val="28"/>
        </w:rPr>
        <w:t>doping.</w:t>
      </w:r>
    </w:p>
    <w:p w14:paraId="1966270F" w14:textId="170B49F3" w:rsidR="001C335E" w:rsidRPr="005A1ADA" w:rsidRDefault="00170C45" w:rsidP="00A50A14">
      <w:pPr>
        <w:pStyle w:val="ListParagraph"/>
        <w:ind w:left="1068"/>
        <w:jc w:val="both"/>
        <w:rPr>
          <w:sz w:val="28"/>
          <w:szCs w:val="28"/>
        </w:rPr>
      </w:pPr>
      <w:r w:rsidRPr="005A1ADA">
        <w:rPr>
          <w:sz w:val="28"/>
          <w:szCs w:val="28"/>
          <w:u w:val="single"/>
        </w:rPr>
        <w:t>Justificare</w:t>
      </w:r>
      <w:r w:rsidRPr="005A1ADA">
        <w:rPr>
          <w:sz w:val="28"/>
          <w:szCs w:val="28"/>
        </w:rPr>
        <w:t>: Diureticele pot</w:t>
      </w:r>
      <w:r w:rsidR="00980A88" w:rsidRPr="005A1ADA">
        <w:rPr>
          <w:sz w:val="28"/>
          <w:szCs w:val="28"/>
        </w:rPr>
        <w:t xml:space="preserve"> fi folosite</w:t>
      </w:r>
      <w:r w:rsidR="00A50A14" w:rsidRPr="005A1ADA">
        <w:rPr>
          <w:sz w:val="28"/>
          <w:szCs w:val="28"/>
        </w:rPr>
        <w:t xml:space="preserve"> pentru a</w:t>
      </w:r>
      <w:r w:rsidR="00422765" w:rsidRPr="005A1ADA">
        <w:rPr>
          <w:sz w:val="28"/>
          <w:szCs w:val="28"/>
        </w:rPr>
        <w:t xml:space="preserve"> induce</w:t>
      </w:r>
      <w:r w:rsidRPr="005A1ADA">
        <w:rPr>
          <w:sz w:val="28"/>
          <w:szCs w:val="28"/>
        </w:rPr>
        <w:t xml:space="preserve"> pi</w:t>
      </w:r>
      <w:r w:rsidR="00422765" w:rsidRPr="005A1ADA">
        <w:rPr>
          <w:sz w:val="28"/>
          <w:szCs w:val="28"/>
        </w:rPr>
        <w:t>erderea în greutate în sporturi</w:t>
      </w:r>
      <w:r w:rsidRPr="005A1ADA">
        <w:rPr>
          <w:sz w:val="28"/>
          <w:szCs w:val="28"/>
        </w:rPr>
        <w:t>/</w:t>
      </w:r>
      <w:r w:rsidR="00763D30" w:rsidRPr="005A1ADA">
        <w:rPr>
          <w:sz w:val="28"/>
          <w:szCs w:val="28"/>
        </w:rPr>
        <w:t>discipline unde</w:t>
      </w:r>
      <w:r w:rsidRPr="005A1ADA">
        <w:rPr>
          <w:sz w:val="28"/>
          <w:szCs w:val="28"/>
        </w:rPr>
        <w:t xml:space="preserve"> </w:t>
      </w:r>
      <w:r w:rsidRPr="005A1ADA">
        <w:rPr>
          <w:i/>
          <w:sz w:val="28"/>
          <w:szCs w:val="28"/>
        </w:rPr>
        <w:t>sportivii</w:t>
      </w:r>
      <w:r w:rsidRPr="005A1ADA">
        <w:rPr>
          <w:sz w:val="28"/>
          <w:szCs w:val="28"/>
        </w:rPr>
        <w:t xml:space="preserve"> trebuie să îndeplinească criteriile de greutate. Acest risc </w:t>
      </w:r>
      <w:r w:rsidR="00A50A14" w:rsidRPr="005A1ADA">
        <w:rPr>
          <w:sz w:val="28"/>
          <w:szCs w:val="28"/>
        </w:rPr>
        <w:t xml:space="preserve">există atât </w:t>
      </w:r>
      <w:r w:rsidR="00A50A14" w:rsidRPr="005A1ADA">
        <w:rPr>
          <w:i/>
          <w:sz w:val="28"/>
          <w:szCs w:val="28"/>
        </w:rPr>
        <w:t>în</w:t>
      </w:r>
      <w:r w:rsidRPr="005A1ADA">
        <w:rPr>
          <w:i/>
          <w:sz w:val="28"/>
          <w:szCs w:val="28"/>
        </w:rPr>
        <w:t xml:space="preserve">, </w:t>
      </w:r>
      <w:r w:rsidRPr="005A1ADA">
        <w:rPr>
          <w:sz w:val="28"/>
          <w:szCs w:val="28"/>
        </w:rPr>
        <w:t>cât și</w:t>
      </w:r>
      <w:r w:rsidRPr="005A1ADA">
        <w:rPr>
          <w:i/>
          <w:sz w:val="28"/>
          <w:szCs w:val="28"/>
        </w:rPr>
        <w:t xml:space="preserve"> în afara competiției</w:t>
      </w:r>
      <w:r w:rsidRPr="005A1ADA">
        <w:rPr>
          <w:sz w:val="28"/>
          <w:szCs w:val="28"/>
        </w:rPr>
        <w:t>. Prin urmare, când</w:t>
      </w:r>
      <w:r w:rsidR="00A50A14" w:rsidRPr="005A1ADA">
        <w:rPr>
          <w:sz w:val="28"/>
          <w:szCs w:val="28"/>
        </w:rPr>
        <w:t xml:space="preserve"> </w:t>
      </w:r>
      <w:r w:rsidRPr="005A1ADA">
        <w:rPr>
          <w:sz w:val="28"/>
          <w:szCs w:val="28"/>
        </w:rPr>
        <w:t xml:space="preserve">laboratorul </w:t>
      </w:r>
      <w:r w:rsidR="009C1AA3" w:rsidRPr="005A1ADA">
        <w:rPr>
          <w:sz w:val="28"/>
          <w:szCs w:val="28"/>
        </w:rPr>
        <w:t xml:space="preserve">raportează  un </w:t>
      </w:r>
      <w:r w:rsidR="009C1AA3" w:rsidRPr="005A1ADA">
        <w:rPr>
          <w:i/>
          <w:sz w:val="28"/>
          <w:szCs w:val="28"/>
        </w:rPr>
        <w:t>rezultat atipic</w:t>
      </w:r>
      <w:r w:rsidR="009C1AA3" w:rsidRPr="005A1ADA">
        <w:rPr>
          <w:sz w:val="28"/>
          <w:szCs w:val="28"/>
        </w:rPr>
        <w:t xml:space="preserve"> </w:t>
      </w:r>
      <w:r w:rsidR="00480A11" w:rsidRPr="005A1ADA">
        <w:rPr>
          <w:sz w:val="28"/>
          <w:szCs w:val="28"/>
        </w:rPr>
        <w:t>prin prezența unuia sau mai multora</w:t>
      </w:r>
      <w:r w:rsidRPr="005A1ADA">
        <w:rPr>
          <w:sz w:val="28"/>
          <w:szCs w:val="28"/>
        </w:rPr>
        <w:t xml:space="preserve"> dintre cele ș</w:t>
      </w:r>
      <w:r w:rsidR="00EE6A45" w:rsidRPr="005A1ADA">
        <w:rPr>
          <w:sz w:val="28"/>
          <w:szCs w:val="28"/>
        </w:rPr>
        <w:t>ase diuretice menționate</w:t>
      </w:r>
      <w:r w:rsidRPr="005A1ADA">
        <w:rPr>
          <w:sz w:val="28"/>
          <w:szCs w:val="28"/>
        </w:rPr>
        <w:t xml:space="preserve"> mai sus (sau a </w:t>
      </w:r>
      <w:r w:rsidRPr="005A1ADA">
        <w:rPr>
          <w:i/>
          <w:sz w:val="28"/>
          <w:szCs w:val="28"/>
        </w:rPr>
        <w:t>metabolitului (lor</w:t>
      </w:r>
      <w:r w:rsidR="00480A11" w:rsidRPr="005A1ADA">
        <w:rPr>
          <w:sz w:val="28"/>
          <w:szCs w:val="28"/>
        </w:rPr>
        <w:t>)) într-</w:t>
      </w:r>
      <w:r w:rsidRPr="005A1ADA">
        <w:rPr>
          <w:sz w:val="28"/>
          <w:szCs w:val="28"/>
        </w:rPr>
        <w:t>o</w:t>
      </w:r>
      <w:r w:rsidR="00480A11" w:rsidRPr="005A1ADA">
        <w:rPr>
          <w:sz w:val="28"/>
          <w:szCs w:val="28"/>
        </w:rPr>
        <w:t xml:space="preserve"> concentrație estimată egală</w:t>
      </w:r>
      <w:r w:rsidR="00070F74" w:rsidRPr="005A1ADA">
        <w:rPr>
          <w:sz w:val="28"/>
          <w:szCs w:val="28"/>
        </w:rPr>
        <w:t xml:space="preserve"> </w:t>
      </w:r>
      <w:r w:rsidR="00480A11" w:rsidRPr="005A1ADA">
        <w:rPr>
          <w:sz w:val="28"/>
          <w:szCs w:val="28"/>
        </w:rPr>
        <w:t xml:space="preserve">sau sub </w:t>
      </w:r>
      <w:r w:rsidR="00070F74" w:rsidRPr="005A1ADA">
        <w:rPr>
          <w:sz w:val="28"/>
          <w:szCs w:val="28"/>
        </w:rPr>
        <w:t>20 ng</w:t>
      </w:r>
      <w:r w:rsidRPr="005A1ADA">
        <w:rPr>
          <w:sz w:val="28"/>
          <w:szCs w:val="28"/>
        </w:rPr>
        <w:t xml:space="preserve">/ml în </w:t>
      </w:r>
      <w:r w:rsidRPr="005A1ADA">
        <w:rPr>
          <w:i/>
          <w:sz w:val="28"/>
          <w:szCs w:val="28"/>
        </w:rPr>
        <w:t>proba</w:t>
      </w:r>
      <w:r w:rsidRPr="005A1ADA">
        <w:rPr>
          <w:sz w:val="28"/>
          <w:szCs w:val="28"/>
        </w:rPr>
        <w:t xml:space="preserve"> unui </w:t>
      </w:r>
      <w:r w:rsidRPr="005A1ADA">
        <w:rPr>
          <w:i/>
          <w:sz w:val="28"/>
          <w:szCs w:val="28"/>
        </w:rPr>
        <w:t>sportiv</w:t>
      </w:r>
      <w:r w:rsidR="00480A11" w:rsidRPr="005A1ADA">
        <w:rPr>
          <w:sz w:val="28"/>
          <w:szCs w:val="28"/>
        </w:rPr>
        <w:t xml:space="preserve"> care participă la</w:t>
      </w:r>
      <w:r w:rsidRPr="005A1ADA">
        <w:rPr>
          <w:sz w:val="28"/>
          <w:szCs w:val="28"/>
        </w:rPr>
        <w:t xml:space="preserve"> a</w:t>
      </w:r>
      <w:r w:rsidR="00480A11" w:rsidRPr="005A1ADA">
        <w:rPr>
          <w:sz w:val="28"/>
          <w:szCs w:val="28"/>
        </w:rPr>
        <w:t xml:space="preserve">stfel de sport sau disciplină, </w:t>
      </w:r>
      <w:r w:rsidR="00480A11" w:rsidRPr="005A1ADA">
        <w:rPr>
          <w:i/>
          <w:sz w:val="28"/>
          <w:szCs w:val="28"/>
          <w:u w:val="single"/>
        </w:rPr>
        <w:t>A</w:t>
      </w:r>
      <w:r w:rsidR="00427608" w:rsidRPr="005A1ADA">
        <w:rPr>
          <w:i/>
          <w:sz w:val="28"/>
          <w:szCs w:val="28"/>
          <w:u w:val="single"/>
        </w:rPr>
        <w:t>utoritatea de</w:t>
      </w:r>
      <w:r w:rsidRPr="005A1ADA">
        <w:rPr>
          <w:i/>
          <w:sz w:val="28"/>
          <w:szCs w:val="28"/>
          <w:u w:val="single"/>
        </w:rPr>
        <w:t xml:space="preserve"> gestionare</w:t>
      </w:r>
      <w:r w:rsidR="00427608" w:rsidRPr="005A1ADA">
        <w:rPr>
          <w:i/>
          <w:sz w:val="28"/>
          <w:szCs w:val="28"/>
          <w:u w:val="single"/>
        </w:rPr>
        <w:t xml:space="preserve"> </w:t>
      </w:r>
      <w:r w:rsidRPr="005A1ADA">
        <w:rPr>
          <w:i/>
          <w:sz w:val="28"/>
          <w:szCs w:val="28"/>
          <w:u w:val="single"/>
        </w:rPr>
        <w:t xml:space="preserve">a rezultatelor </w:t>
      </w:r>
      <w:r w:rsidRPr="005A1ADA">
        <w:rPr>
          <w:sz w:val="28"/>
          <w:szCs w:val="28"/>
        </w:rPr>
        <w:t>va efectua o invest</w:t>
      </w:r>
      <w:r w:rsidR="00D64631" w:rsidRPr="005A1ADA">
        <w:rPr>
          <w:sz w:val="28"/>
          <w:szCs w:val="28"/>
        </w:rPr>
        <w:t>igare</w:t>
      </w:r>
      <w:r w:rsidRPr="005A1ADA">
        <w:rPr>
          <w:sz w:val="28"/>
          <w:szCs w:val="28"/>
        </w:rPr>
        <w:t xml:space="preserve"> pentru</w:t>
      </w:r>
      <w:r w:rsidR="00480A11" w:rsidRPr="005A1ADA">
        <w:rPr>
          <w:sz w:val="28"/>
          <w:szCs w:val="28"/>
        </w:rPr>
        <w:t xml:space="preserve"> a stabili dacă este adecvat, ținând cont de</w:t>
      </w:r>
      <w:r w:rsidRPr="005A1ADA">
        <w:rPr>
          <w:sz w:val="28"/>
          <w:szCs w:val="28"/>
        </w:rPr>
        <w:t xml:space="preserve"> toate circumstanțe, să iniție</w:t>
      </w:r>
      <w:r w:rsidR="00480A11" w:rsidRPr="005A1ADA">
        <w:rPr>
          <w:sz w:val="28"/>
          <w:szCs w:val="28"/>
        </w:rPr>
        <w:t>ze proceduri care să stabilească</w:t>
      </w:r>
      <w:r w:rsidRPr="005A1ADA">
        <w:rPr>
          <w:sz w:val="28"/>
          <w:szCs w:val="28"/>
        </w:rPr>
        <w:t xml:space="preserve"> săvârș</w:t>
      </w:r>
      <w:r w:rsidR="00480A11" w:rsidRPr="005A1ADA">
        <w:rPr>
          <w:sz w:val="28"/>
          <w:szCs w:val="28"/>
        </w:rPr>
        <w:t>irea unei încălcări a reglementărilor</w:t>
      </w:r>
      <w:r w:rsidRPr="005A1ADA">
        <w:rPr>
          <w:sz w:val="28"/>
          <w:szCs w:val="28"/>
        </w:rPr>
        <w:t xml:space="preserve"> anti</w:t>
      </w:r>
      <w:r w:rsidR="00480A11" w:rsidRPr="005A1ADA">
        <w:rPr>
          <w:sz w:val="28"/>
          <w:szCs w:val="28"/>
        </w:rPr>
        <w:t>-</w:t>
      </w:r>
      <w:r w:rsidRPr="005A1ADA">
        <w:rPr>
          <w:sz w:val="28"/>
          <w:szCs w:val="28"/>
        </w:rPr>
        <w:t>doping.</w:t>
      </w:r>
    </w:p>
    <w:p w14:paraId="7EF51E25" w14:textId="77777777" w:rsidR="00597621" w:rsidRPr="005A1ADA" w:rsidRDefault="00597621" w:rsidP="00597621">
      <w:pPr>
        <w:jc w:val="both"/>
        <w:rPr>
          <w:sz w:val="28"/>
          <w:szCs w:val="28"/>
        </w:rPr>
      </w:pPr>
    </w:p>
    <w:p w14:paraId="1C927E62" w14:textId="77777777" w:rsidR="00597621" w:rsidRPr="005A1ADA" w:rsidRDefault="00F643BB" w:rsidP="00597621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Această excepție se aplică în cazul </w:t>
      </w:r>
      <w:r w:rsidRPr="005A1ADA">
        <w:rPr>
          <w:i/>
          <w:sz w:val="28"/>
          <w:szCs w:val="28"/>
        </w:rPr>
        <w:t xml:space="preserve">sportivilor </w:t>
      </w:r>
      <w:r w:rsidRPr="005A1ADA">
        <w:rPr>
          <w:sz w:val="28"/>
          <w:szCs w:val="28"/>
        </w:rPr>
        <w:t>care participă la următoarele sporturi/discipline: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05567" w:rsidRPr="005A1ADA" w14:paraId="53C5082F" w14:textId="77777777" w:rsidTr="00E05567">
        <w:tc>
          <w:tcPr>
            <w:tcW w:w="4644" w:type="dxa"/>
          </w:tcPr>
          <w:p w14:paraId="3B0742B4" w14:textId="77777777" w:rsidR="00E05567" w:rsidRPr="005A1ADA" w:rsidRDefault="00E05567" w:rsidP="00E05567">
            <w:pPr>
              <w:rPr>
                <w:b/>
                <w:sz w:val="28"/>
                <w:szCs w:val="28"/>
              </w:rPr>
            </w:pPr>
            <w:r w:rsidRPr="005A1ADA"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4644" w:type="dxa"/>
          </w:tcPr>
          <w:p w14:paraId="2096C9B6" w14:textId="77777777" w:rsidR="00E05567" w:rsidRPr="005A1ADA" w:rsidRDefault="00E05567" w:rsidP="00E05567">
            <w:pPr>
              <w:rPr>
                <w:b/>
                <w:sz w:val="28"/>
                <w:szCs w:val="28"/>
              </w:rPr>
            </w:pPr>
            <w:r w:rsidRPr="005A1ADA">
              <w:rPr>
                <w:b/>
                <w:sz w:val="28"/>
                <w:szCs w:val="28"/>
              </w:rPr>
              <w:t>DISCIPLINĂ</w:t>
            </w:r>
          </w:p>
        </w:tc>
      </w:tr>
      <w:tr w:rsidR="00E05567" w:rsidRPr="005A1ADA" w14:paraId="7D5D0E85" w14:textId="77777777" w:rsidTr="00E05567">
        <w:tc>
          <w:tcPr>
            <w:tcW w:w="4644" w:type="dxa"/>
          </w:tcPr>
          <w:p w14:paraId="48D7CE56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Skandenberg</w:t>
            </w:r>
          </w:p>
        </w:tc>
        <w:tc>
          <w:tcPr>
            <w:tcW w:w="4644" w:type="dxa"/>
          </w:tcPr>
          <w:p w14:paraId="1A139C3A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Skandenberg</w:t>
            </w:r>
          </w:p>
        </w:tc>
      </w:tr>
      <w:tr w:rsidR="00E05567" w:rsidRPr="005A1ADA" w14:paraId="584658CE" w14:textId="77777777" w:rsidTr="00E05567">
        <w:tc>
          <w:tcPr>
            <w:tcW w:w="4644" w:type="dxa"/>
          </w:tcPr>
          <w:p w14:paraId="76030005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Culturism</w:t>
            </w:r>
          </w:p>
        </w:tc>
        <w:tc>
          <w:tcPr>
            <w:tcW w:w="4644" w:type="dxa"/>
          </w:tcPr>
          <w:p w14:paraId="6C24BBD2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Culturism</w:t>
            </w:r>
          </w:p>
        </w:tc>
      </w:tr>
      <w:tr w:rsidR="00E05567" w:rsidRPr="005A1ADA" w14:paraId="2D1AB336" w14:textId="77777777" w:rsidTr="00E05567">
        <w:tc>
          <w:tcPr>
            <w:tcW w:w="4644" w:type="dxa"/>
          </w:tcPr>
          <w:p w14:paraId="1DC9B7DF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Box</w:t>
            </w:r>
          </w:p>
        </w:tc>
        <w:tc>
          <w:tcPr>
            <w:tcW w:w="4644" w:type="dxa"/>
          </w:tcPr>
          <w:p w14:paraId="5E9FA21A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Box</w:t>
            </w:r>
          </w:p>
        </w:tc>
      </w:tr>
      <w:tr w:rsidR="00E05567" w:rsidRPr="005A1ADA" w14:paraId="37C2A842" w14:textId="77777777" w:rsidTr="00E05567">
        <w:tc>
          <w:tcPr>
            <w:tcW w:w="4644" w:type="dxa"/>
          </w:tcPr>
          <w:p w14:paraId="7459EA71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Jujitsu</w:t>
            </w:r>
          </w:p>
        </w:tc>
        <w:tc>
          <w:tcPr>
            <w:tcW w:w="4644" w:type="dxa"/>
          </w:tcPr>
          <w:p w14:paraId="3883EA5C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Toate</w:t>
            </w:r>
          </w:p>
        </w:tc>
      </w:tr>
      <w:tr w:rsidR="00E05567" w:rsidRPr="005A1ADA" w14:paraId="5C3C5605" w14:textId="77777777" w:rsidTr="00E05567">
        <w:tc>
          <w:tcPr>
            <w:tcW w:w="4644" w:type="dxa"/>
          </w:tcPr>
          <w:p w14:paraId="41BDC7D7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Judo</w:t>
            </w:r>
          </w:p>
        </w:tc>
        <w:tc>
          <w:tcPr>
            <w:tcW w:w="4644" w:type="dxa"/>
          </w:tcPr>
          <w:p w14:paraId="28A8511C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Judo</w:t>
            </w:r>
          </w:p>
        </w:tc>
      </w:tr>
      <w:tr w:rsidR="00E05567" w:rsidRPr="005A1ADA" w14:paraId="3F28A1F8" w14:textId="77777777" w:rsidTr="00E05567">
        <w:tc>
          <w:tcPr>
            <w:tcW w:w="4644" w:type="dxa"/>
          </w:tcPr>
          <w:p w14:paraId="11BCD629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Karate</w:t>
            </w:r>
          </w:p>
        </w:tc>
        <w:tc>
          <w:tcPr>
            <w:tcW w:w="4644" w:type="dxa"/>
          </w:tcPr>
          <w:p w14:paraId="14709C4B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Karate</w:t>
            </w:r>
          </w:p>
        </w:tc>
      </w:tr>
      <w:tr w:rsidR="00E05567" w:rsidRPr="005A1ADA" w14:paraId="0BC1C169" w14:textId="77777777" w:rsidTr="00E05567">
        <w:tc>
          <w:tcPr>
            <w:tcW w:w="4644" w:type="dxa"/>
          </w:tcPr>
          <w:p w14:paraId="14DA6DD4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Kickboxing</w:t>
            </w:r>
          </w:p>
        </w:tc>
        <w:tc>
          <w:tcPr>
            <w:tcW w:w="4644" w:type="dxa"/>
          </w:tcPr>
          <w:p w14:paraId="1AB4237A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Toate</w:t>
            </w:r>
          </w:p>
        </w:tc>
      </w:tr>
      <w:tr w:rsidR="00E05567" w:rsidRPr="005A1ADA" w14:paraId="55EA311F" w14:textId="77777777" w:rsidTr="00E05567">
        <w:tc>
          <w:tcPr>
            <w:tcW w:w="4644" w:type="dxa"/>
          </w:tcPr>
          <w:p w14:paraId="23259491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Muaythai</w:t>
            </w:r>
          </w:p>
        </w:tc>
        <w:tc>
          <w:tcPr>
            <w:tcW w:w="4644" w:type="dxa"/>
          </w:tcPr>
          <w:p w14:paraId="73C133B9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Muaythai</w:t>
            </w:r>
          </w:p>
        </w:tc>
      </w:tr>
      <w:tr w:rsidR="00E05567" w:rsidRPr="005A1ADA" w14:paraId="5614062D" w14:textId="77777777" w:rsidTr="00E05567">
        <w:tc>
          <w:tcPr>
            <w:tcW w:w="4644" w:type="dxa"/>
          </w:tcPr>
          <w:p w14:paraId="146B6847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Powerlifting</w:t>
            </w:r>
          </w:p>
        </w:tc>
        <w:tc>
          <w:tcPr>
            <w:tcW w:w="4644" w:type="dxa"/>
          </w:tcPr>
          <w:p w14:paraId="778C227D" w14:textId="77777777" w:rsidR="00E05567" w:rsidRPr="005A1ADA" w:rsidRDefault="00E05567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Toate</w:t>
            </w:r>
          </w:p>
        </w:tc>
      </w:tr>
      <w:tr w:rsidR="00E05567" w:rsidRPr="005A1ADA" w14:paraId="28B92FCA" w14:textId="77777777" w:rsidTr="00E05567">
        <w:tc>
          <w:tcPr>
            <w:tcW w:w="4644" w:type="dxa"/>
          </w:tcPr>
          <w:p w14:paraId="593DD46C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Sambo</w:t>
            </w:r>
          </w:p>
        </w:tc>
        <w:tc>
          <w:tcPr>
            <w:tcW w:w="4644" w:type="dxa"/>
          </w:tcPr>
          <w:p w14:paraId="340B188A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Sambo</w:t>
            </w:r>
          </w:p>
        </w:tc>
      </w:tr>
      <w:tr w:rsidR="00E05567" w:rsidRPr="005A1ADA" w14:paraId="799D57AA" w14:textId="77777777" w:rsidTr="00E05567">
        <w:tc>
          <w:tcPr>
            <w:tcW w:w="4644" w:type="dxa"/>
          </w:tcPr>
          <w:p w14:paraId="636B2110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Savate</w:t>
            </w:r>
          </w:p>
        </w:tc>
        <w:tc>
          <w:tcPr>
            <w:tcW w:w="4644" w:type="dxa"/>
          </w:tcPr>
          <w:p w14:paraId="1FE043FF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Toate</w:t>
            </w:r>
          </w:p>
        </w:tc>
      </w:tr>
      <w:tr w:rsidR="00E05567" w:rsidRPr="005A1ADA" w14:paraId="78C25611" w14:textId="77777777" w:rsidTr="00E05567">
        <w:tc>
          <w:tcPr>
            <w:tcW w:w="4644" w:type="dxa"/>
          </w:tcPr>
          <w:p w14:paraId="24390048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Sumo</w:t>
            </w:r>
          </w:p>
        </w:tc>
        <w:tc>
          <w:tcPr>
            <w:tcW w:w="4644" w:type="dxa"/>
          </w:tcPr>
          <w:p w14:paraId="39CC96CF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Sumo</w:t>
            </w:r>
          </w:p>
        </w:tc>
      </w:tr>
      <w:tr w:rsidR="00E05567" w:rsidRPr="005A1ADA" w14:paraId="7F3099CE" w14:textId="77777777" w:rsidTr="00E05567">
        <w:tc>
          <w:tcPr>
            <w:tcW w:w="4644" w:type="dxa"/>
          </w:tcPr>
          <w:p w14:paraId="526CC655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Taekwondo</w:t>
            </w:r>
          </w:p>
        </w:tc>
        <w:tc>
          <w:tcPr>
            <w:tcW w:w="4644" w:type="dxa"/>
          </w:tcPr>
          <w:p w14:paraId="320183F8" w14:textId="77777777" w:rsidR="00E05567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Sparring</w:t>
            </w:r>
          </w:p>
        </w:tc>
      </w:tr>
      <w:tr w:rsidR="005F55A4" w:rsidRPr="005A1ADA" w14:paraId="00B2271A" w14:textId="77777777" w:rsidTr="00E05567">
        <w:tc>
          <w:tcPr>
            <w:tcW w:w="4644" w:type="dxa"/>
          </w:tcPr>
          <w:p w14:paraId="06897671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Lupta cu odgonul</w:t>
            </w:r>
          </w:p>
        </w:tc>
        <w:tc>
          <w:tcPr>
            <w:tcW w:w="4644" w:type="dxa"/>
          </w:tcPr>
          <w:p w14:paraId="6291713D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Lupta cu odgonul</w:t>
            </w:r>
          </w:p>
        </w:tc>
      </w:tr>
      <w:tr w:rsidR="005F55A4" w:rsidRPr="005A1ADA" w14:paraId="5808FA1A" w14:textId="77777777" w:rsidTr="00E05567">
        <w:tc>
          <w:tcPr>
            <w:tcW w:w="4644" w:type="dxa"/>
          </w:tcPr>
          <w:p w14:paraId="4D92C02D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Haltere</w:t>
            </w:r>
          </w:p>
        </w:tc>
        <w:tc>
          <w:tcPr>
            <w:tcW w:w="4644" w:type="dxa"/>
          </w:tcPr>
          <w:p w14:paraId="11E34CE0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Haltere</w:t>
            </w:r>
          </w:p>
        </w:tc>
      </w:tr>
      <w:tr w:rsidR="005F55A4" w:rsidRPr="005A1ADA" w14:paraId="61278457" w14:textId="77777777" w:rsidTr="00E05567">
        <w:tc>
          <w:tcPr>
            <w:tcW w:w="4644" w:type="dxa"/>
          </w:tcPr>
          <w:p w14:paraId="6B6F9148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Wrestling</w:t>
            </w:r>
          </w:p>
        </w:tc>
        <w:tc>
          <w:tcPr>
            <w:tcW w:w="4644" w:type="dxa"/>
          </w:tcPr>
          <w:p w14:paraId="32256F31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Toate</w:t>
            </w:r>
          </w:p>
        </w:tc>
      </w:tr>
      <w:tr w:rsidR="005F55A4" w:rsidRPr="005A1ADA" w14:paraId="118DB1FF" w14:textId="77777777" w:rsidTr="00E05567">
        <w:tc>
          <w:tcPr>
            <w:tcW w:w="4644" w:type="dxa"/>
          </w:tcPr>
          <w:p w14:paraId="440CD9C4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Wushu</w:t>
            </w:r>
          </w:p>
        </w:tc>
        <w:tc>
          <w:tcPr>
            <w:tcW w:w="4644" w:type="dxa"/>
          </w:tcPr>
          <w:p w14:paraId="3C0B1E14" w14:textId="77777777" w:rsidR="005F55A4" w:rsidRPr="005A1ADA" w:rsidRDefault="005F55A4" w:rsidP="00597621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Sanda</w:t>
            </w:r>
          </w:p>
        </w:tc>
      </w:tr>
    </w:tbl>
    <w:p w14:paraId="03F2371E" w14:textId="77777777" w:rsidR="00F643BB" w:rsidRPr="005A1ADA" w:rsidRDefault="00F643BB" w:rsidP="00597621">
      <w:pPr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546C2" w:rsidRPr="005A1ADA" w14:paraId="6DDDF73D" w14:textId="77777777" w:rsidTr="002546C2">
        <w:tc>
          <w:tcPr>
            <w:tcW w:w="4644" w:type="dxa"/>
          </w:tcPr>
          <w:p w14:paraId="7E392534" w14:textId="77777777" w:rsidR="002546C2" w:rsidRPr="005A1ADA" w:rsidRDefault="002546C2" w:rsidP="00C9560B">
            <w:pPr>
              <w:jc w:val="both"/>
              <w:rPr>
                <w:b/>
                <w:sz w:val="28"/>
                <w:szCs w:val="28"/>
              </w:rPr>
            </w:pPr>
            <w:r w:rsidRPr="005A1ADA">
              <w:rPr>
                <w:b/>
                <w:sz w:val="28"/>
                <w:szCs w:val="28"/>
              </w:rPr>
              <w:lastRenderedPageBreak/>
              <w:t>SPORT PARALIMPIC</w:t>
            </w:r>
          </w:p>
        </w:tc>
        <w:tc>
          <w:tcPr>
            <w:tcW w:w="4644" w:type="dxa"/>
          </w:tcPr>
          <w:p w14:paraId="71553BA4" w14:textId="77777777" w:rsidR="002546C2" w:rsidRPr="005A1ADA" w:rsidRDefault="002546C2" w:rsidP="00C9560B">
            <w:pPr>
              <w:jc w:val="both"/>
              <w:rPr>
                <w:b/>
                <w:sz w:val="28"/>
                <w:szCs w:val="28"/>
              </w:rPr>
            </w:pPr>
            <w:r w:rsidRPr="005A1ADA">
              <w:rPr>
                <w:b/>
                <w:sz w:val="28"/>
                <w:szCs w:val="28"/>
              </w:rPr>
              <w:t>DISCIPLINĂ</w:t>
            </w:r>
          </w:p>
        </w:tc>
      </w:tr>
      <w:tr w:rsidR="002546C2" w:rsidRPr="005A1ADA" w14:paraId="0AE8941F" w14:textId="77777777" w:rsidTr="002546C2">
        <w:tc>
          <w:tcPr>
            <w:tcW w:w="4644" w:type="dxa"/>
          </w:tcPr>
          <w:p w14:paraId="7762D851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Powerlifting</w:t>
            </w:r>
          </w:p>
        </w:tc>
        <w:tc>
          <w:tcPr>
            <w:tcW w:w="4644" w:type="dxa"/>
          </w:tcPr>
          <w:p w14:paraId="261190B1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Para Powerlifting</w:t>
            </w:r>
          </w:p>
        </w:tc>
      </w:tr>
      <w:tr w:rsidR="002546C2" w:rsidRPr="005A1ADA" w14:paraId="6283A078" w14:textId="77777777" w:rsidTr="002546C2">
        <w:tc>
          <w:tcPr>
            <w:tcW w:w="4644" w:type="dxa"/>
          </w:tcPr>
          <w:p w14:paraId="1787171F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Skandenberg</w:t>
            </w:r>
          </w:p>
        </w:tc>
        <w:tc>
          <w:tcPr>
            <w:tcW w:w="4644" w:type="dxa"/>
          </w:tcPr>
          <w:p w14:paraId="348EBA08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Para Skandenberg</w:t>
            </w:r>
          </w:p>
        </w:tc>
      </w:tr>
      <w:tr w:rsidR="002546C2" w:rsidRPr="005A1ADA" w14:paraId="2E0CC1FF" w14:textId="77777777" w:rsidTr="002546C2">
        <w:tc>
          <w:tcPr>
            <w:tcW w:w="4644" w:type="dxa"/>
          </w:tcPr>
          <w:p w14:paraId="6EAFF415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Judo</w:t>
            </w:r>
          </w:p>
        </w:tc>
        <w:tc>
          <w:tcPr>
            <w:tcW w:w="4644" w:type="dxa"/>
          </w:tcPr>
          <w:p w14:paraId="6F33B752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Para Judo</w:t>
            </w:r>
          </w:p>
        </w:tc>
      </w:tr>
      <w:tr w:rsidR="002546C2" w:rsidRPr="005A1ADA" w14:paraId="66076657" w14:textId="77777777" w:rsidTr="002546C2">
        <w:tc>
          <w:tcPr>
            <w:tcW w:w="4644" w:type="dxa"/>
          </w:tcPr>
          <w:p w14:paraId="3A7B1B32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Taekwondo</w:t>
            </w:r>
          </w:p>
        </w:tc>
        <w:tc>
          <w:tcPr>
            <w:tcW w:w="4644" w:type="dxa"/>
          </w:tcPr>
          <w:p w14:paraId="1FCF128D" w14:textId="77777777" w:rsidR="002546C2" w:rsidRPr="005A1ADA" w:rsidRDefault="002546C2" w:rsidP="00C9560B">
            <w:pPr>
              <w:jc w:val="both"/>
              <w:rPr>
                <w:sz w:val="28"/>
                <w:szCs w:val="28"/>
              </w:rPr>
            </w:pPr>
            <w:r w:rsidRPr="005A1ADA">
              <w:rPr>
                <w:sz w:val="28"/>
                <w:szCs w:val="28"/>
              </w:rPr>
              <w:t>Para Taekwondo Kyorugi</w:t>
            </w:r>
          </w:p>
        </w:tc>
      </w:tr>
    </w:tbl>
    <w:p w14:paraId="44EDFD82" w14:textId="77777777" w:rsidR="00AF648D" w:rsidRPr="005A1ADA" w:rsidRDefault="00AF648D" w:rsidP="00C9560B">
      <w:pPr>
        <w:jc w:val="both"/>
        <w:rPr>
          <w:sz w:val="28"/>
          <w:szCs w:val="28"/>
        </w:rPr>
      </w:pPr>
    </w:p>
    <w:p w14:paraId="79233F43" w14:textId="77777777" w:rsidR="00A44824" w:rsidRPr="005A1ADA" w:rsidRDefault="00A44824" w:rsidP="00C9560B">
      <w:pPr>
        <w:jc w:val="both"/>
        <w:rPr>
          <w:sz w:val="28"/>
          <w:szCs w:val="28"/>
        </w:rPr>
      </w:pPr>
    </w:p>
    <w:p w14:paraId="583EE1C7" w14:textId="77777777" w:rsidR="008D0D02" w:rsidRPr="005A1ADA" w:rsidRDefault="00D64631" w:rsidP="00D64631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5A1ADA">
        <w:rPr>
          <w:b/>
          <w:sz w:val="28"/>
          <w:szCs w:val="28"/>
        </w:rPr>
        <w:t>Investigarea unui rezultat atipic</w:t>
      </w:r>
    </w:p>
    <w:p w14:paraId="7F68739E" w14:textId="7D8EC4CB" w:rsidR="00E40ED7" w:rsidRPr="005A1ADA" w:rsidRDefault="00A016BA" w:rsidP="00A016BA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Când o </w:t>
      </w:r>
      <w:r w:rsidR="00427608" w:rsidRPr="005A1ADA">
        <w:rPr>
          <w:i/>
          <w:sz w:val="28"/>
          <w:szCs w:val="28"/>
          <w:u w:val="single"/>
        </w:rPr>
        <w:t>Autoritate de</w:t>
      </w:r>
      <w:r w:rsidRPr="005A1ADA">
        <w:rPr>
          <w:i/>
          <w:sz w:val="28"/>
          <w:szCs w:val="28"/>
          <w:u w:val="single"/>
        </w:rPr>
        <w:t xml:space="preserve"> gestionare</w:t>
      </w:r>
      <w:r w:rsidR="00427608" w:rsidRPr="005A1ADA">
        <w:rPr>
          <w:i/>
          <w:sz w:val="28"/>
          <w:szCs w:val="28"/>
          <w:u w:val="single"/>
        </w:rPr>
        <w:t xml:space="preserve"> </w:t>
      </w:r>
      <w:r w:rsidRPr="005A1ADA">
        <w:rPr>
          <w:i/>
          <w:sz w:val="28"/>
          <w:szCs w:val="28"/>
          <w:u w:val="single"/>
        </w:rPr>
        <w:t>a rezultatelor</w:t>
      </w:r>
      <w:r w:rsidRPr="005A1ADA">
        <w:rPr>
          <w:sz w:val="28"/>
          <w:szCs w:val="28"/>
        </w:rPr>
        <w:t xml:space="preserve"> primește de la un laborator acreditat </w:t>
      </w:r>
      <w:r w:rsidRPr="005A1ADA">
        <w:rPr>
          <w:i/>
          <w:sz w:val="28"/>
          <w:szCs w:val="28"/>
        </w:rPr>
        <w:t>WADA un rezultat atipic</w:t>
      </w:r>
      <w:r w:rsidRPr="005A1ADA">
        <w:rPr>
          <w:sz w:val="28"/>
          <w:szCs w:val="28"/>
        </w:rPr>
        <w:t xml:space="preserve"> pentru </w:t>
      </w:r>
      <w:r w:rsidR="00773FFF" w:rsidRPr="005A1ADA">
        <w:rPr>
          <w:sz w:val="28"/>
          <w:szCs w:val="28"/>
        </w:rPr>
        <w:t xml:space="preserve">acetazolamidă, bumetanidă, furosemid, hidroclorotiazidă, torasemidă și triamteren sau </w:t>
      </w:r>
      <w:r w:rsidR="00773FFF" w:rsidRPr="005A1ADA">
        <w:rPr>
          <w:i/>
          <w:sz w:val="28"/>
          <w:szCs w:val="28"/>
        </w:rPr>
        <w:t>metaboliții</w:t>
      </w:r>
      <w:r w:rsidR="00773FFF" w:rsidRPr="005A1ADA">
        <w:rPr>
          <w:sz w:val="28"/>
          <w:szCs w:val="28"/>
        </w:rPr>
        <w:t xml:space="preserve"> lor</w:t>
      </w:r>
      <w:r w:rsidR="005A1ADA">
        <w:rPr>
          <w:sz w:val="28"/>
          <w:szCs w:val="28"/>
        </w:rPr>
        <w:t>,</w:t>
      </w:r>
      <w:r w:rsidR="00773FFF" w:rsidRPr="005A1ADA">
        <w:rPr>
          <w:sz w:val="28"/>
          <w:szCs w:val="28"/>
        </w:rPr>
        <w:t xml:space="preserve"> </w:t>
      </w:r>
      <w:r w:rsidR="00E40ED7" w:rsidRPr="005A1ADA">
        <w:rPr>
          <w:sz w:val="28"/>
          <w:szCs w:val="28"/>
        </w:rPr>
        <w:t>al unei probe recoltată de la un sportiv care participă la una dintre sporturile/disciplinele menționate mai sus, aceasta va aplica următoarele etape de investigare:</w:t>
      </w:r>
    </w:p>
    <w:p w14:paraId="65287CEA" w14:textId="0D811364" w:rsidR="00E40ED7" w:rsidRPr="005A1ADA" w:rsidRDefault="00E40ED7" w:rsidP="00E40ED7">
      <w:pPr>
        <w:pStyle w:val="ListParagraph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A1ADA">
        <w:rPr>
          <w:sz w:val="28"/>
          <w:szCs w:val="28"/>
        </w:rPr>
        <w:t xml:space="preserve">Va efectua o analiză în conformitate cu articolul 5.2 din </w:t>
      </w:r>
      <w:r w:rsidRPr="005A1ADA">
        <w:rPr>
          <w:i/>
          <w:sz w:val="28"/>
          <w:szCs w:val="28"/>
        </w:rPr>
        <w:t xml:space="preserve">Standardul internațional pentru gestionarea rezultatelor </w:t>
      </w:r>
      <w:r w:rsidR="00D013CD" w:rsidRPr="005A1ADA">
        <w:rPr>
          <w:sz w:val="28"/>
          <w:szCs w:val="28"/>
        </w:rPr>
        <w:t xml:space="preserve">pentru a stabili (a) dacă a fost sau va fi acordată o </w:t>
      </w:r>
      <w:r w:rsidR="00D013CD" w:rsidRPr="005A1ADA">
        <w:rPr>
          <w:i/>
          <w:sz w:val="28"/>
          <w:szCs w:val="28"/>
        </w:rPr>
        <w:t xml:space="preserve">SUT </w:t>
      </w:r>
      <w:r w:rsidR="00D013CD" w:rsidRPr="005A1ADA">
        <w:rPr>
          <w:sz w:val="28"/>
          <w:szCs w:val="28"/>
        </w:rPr>
        <w:t xml:space="preserve">pentru diureticul în cauză, sau (b) dacă exisă vreo încălcare a </w:t>
      </w:r>
      <w:r w:rsidR="00D013CD" w:rsidRPr="005A1ADA">
        <w:rPr>
          <w:i/>
          <w:sz w:val="28"/>
          <w:szCs w:val="28"/>
        </w:rPr>
        <w:t>Standardului pentru testare și investigații sau Standardul</w:t>
      </w:r>
      <w:r w:rsidR="005A1ADA">
        <w:rPr>
          <w:i/>
          <w:sz w:val="28"/>
          <w:szCs w:val="28"/>
        </w:rPr>
        <w:t>ui</w:t>
      </w:r>
      <w:r w:rsidR="00D013CD" w:rsidRPr="005A1ADA">
        <w:rPr>
          <w:i/>
          <w:sz w:val="28"/>
          <w:szCs w:val="28"/>
        </w:rPr>
        <w:t xml:space="preserve"> internațional pentru laboratoare</w:t>
      </w:r>
      <w:r w:rsidR="00D013CD" w:rsidRPr="005A1ADA">
        <w:rPr>
          <w:sz w:val="28"/>
          <w:szCs w:val="28"/>
        </w:rPr>
        <w:t xml:space="preserve">, care ar fi cauzat </w:t>
      </w:r>
      <w:r w:rsidR="00D013CD" w:rsidRPr="005A1ADA">
        <w:rPr>
          <w:i/>
          <w:sz w:val="28"/>
          <w:szCs w:val="28"/>
        </w:rPr>
        <w:t>rezultatul atipic.</w:t>
      </w:r>
      <w:r w:rsidR="00D013CD" w:rsidRPr="005A1ADA">
        <w:rPr>
          <w:sz w:val="28"/>
          <w:szCs w:val="28"/>
        </w:rPr>
        <w:t xml:space="preserve"> Dacă nu, vor fi urmate etapele de investigare prezentate mai jos.</w:t>
      </w:r>
    </w:p>
    <w:p w14:paraId="5D4D1B69" w14:textId="77777777" w:rsidR="00D013CD" w:rsidRPr="005A1ADA" w:rsidRDefault="00D013CD" w:rsidP="00E40ED7">
      <w:pPr>
        <w:pStyle w:val="ListParagraph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A1ADA">
        <w:rPr>
          <w:sz w:val="28"/>
          <w:szCs w:val="28"/>
        </w:rPr>
        <w:t xml:space="preserve">De îndată ce este posibil și în orice caz înainte de notificarea </w:t>
      </w:r>
      <w:r w:rsidRPr="005A1ADA">
        <w:rPr>
          <w:i/>
          <w:sz w:val="28"/>
          <w:szCs w:val="28"/>
        </w:rPr>
        <w:t xml:space="preserve">sportivului </w:t>
      </w:r>
      <w:r w:rsidRPr="005A1ADA">
        <w:rPr>
          <w:sz w:val="28"/>
          <w:szCs w:val="28"/>
        </w:rPr>
        <w:t xml:space="preserve">cu privire la </w:t>
      </w:r>
      <w:r w:rsidRPr="005A1ADA">
        <w:rPr>
          <w:i/>
          <w:sz w:val="28"/>
          <w:szCs w:val="28"/>
        </w:rPr>
        <w:t>rezultatul atipic</w:t>
      </w:r>
      <w:r w:rsidRPr="005A1ADA">
        <w:rPr>
          <w:sz w:val="28"/>
          <w:szCs w:val="28"/>
        </w:rPr>
        <w:t>, recoltați o altă</w:t>
      </w:r>
      <w:r w:rsidR="00574EA8" w:rsidRPr="005A1ADA">
        <w:rPr>
          <w:sz w:val="28"/>
          <w:szCs w:val="28"/>
        </w:rPr>
        <w:t xml:space="preserve"> </w:t>
      </w:r>
      <w:r w:rsidR="00574EA8" w:rsidRPr="005A1ADA">
        <w:rPr>
          <w:i/>
          <w:sz w:val="28"/>
          <w:szCs w:val="28"/>
        </w:rPr>
        <w:t>probă</w:t>
      </w:r>
      <w:r w:rsidR="00574EA8" w:rsidRPr="005A1ADA">
        <w:rPr>
          <w:sz w:val="28"/>
          <w:szCs w:val="28"/>
        </w:rPr>
        <w:t xml:space="preserve"> de urină de la </w:t>
      </w:r>
      <w:r w:rsidR="00574EA8" w:rsidRPr="005A1ADA">
        <w:rPr>
          <w:i/>
          <w:sz w:val="28"/>
          <w:szCs w:val="28"/>
        </w:rPr>
        <w:t>sportiv,</w:t>
      </w:r>
      <w:r w:rsidR="00574EA8" w:rsidRPr="005A1ADA">
        <w:rPr>
          <w:sz w:val="28"/>
          <w:szCs w:val="28"/>
        </w:rPr>
        <w:t xml:space="preserve"> în cadrul unei testări </w:t>
      </w:r>
      <w:r w:rsidR="00574EA8" w:rsidRPr="005A1ADA">
        <w:rPr>
          <w:i/>
          <w:sz w:val="28"/>
          <w:szCs w:val="28"/>
        </w:rPr>
        <w:t>fără aviz prealabil</w:t>
      </w:r>
      <w:r w:rsidR="00574EA8" w:rsidRPr="005A1ADA">
        <w:rPr>
          <w:sz w:val="28"/>
          <w:szCs w:val="28"/>
        </w:rPr>
        <w:t>.</w:t>
      </w:r>
    </w:p>
    <w:p w14:paraId="72217564" w14:textId="19138A9C" w:rsidR="00574EA8" w:rsidRPr="005A1ADA" w:rsidRDefault="00574EA8" w:rsidP="00E40ED7">
      <w:pPr>
        <w:pStyle w:val="ListParagraph"/>
        <w:numPr>
          <w:ilvl w:val="0"/>
          <w:numId w:val="4"/>
        </w:numPr>
        <w:jc w:val="both"/>
        <w:rPr>
          <w:i/>
          <w:sz w:val="28"/>
          <w:szCs w:val="28"/>
        </w:rPr>
      </w:pPr>
      <w:r w:rsidRPr="005A1ADA">
        <w:rPr>
          <w:sz w:val="28"/>
          <w:szCs w:val="28"/>
        </w:rPr>
        <w:t xml:space="preserve">Verificați </w:t>
      </w:r>
      <w:r w:rsidRPr="005A1ADA">
        <w:rPr>
          <w:i/>
          <w:sz w:val="28"/>
          <w:szCs w:val="28"/>
        </w:rPr>
        <w:t>pașaportul biologic steroidian</w:t>
      </w:r>
      <w:r w:rsidRPr="005A1ADA">
        <w:rPr>
          <w:sz w:val="28"/>
          <w:szCs w:val="28"/>
        </w:rPr>
        <w:t xml:space="preserve"> al </w:t>
      </w:r>
      <w:r w:rsidRPr="005A1ADA">
        <w:rPr>
          <w:i/>
          <w:sz w:val="28"/>
          <w:szCs w:val="28"/>
        </w:rPr>
        <w:t>sportivului,</w:t>
      </w:r>
      <w:r w:rsidRPr="005A1ADA">
        <w:rPr>
          <w:sz w:val="28"/>
          <w:szCs w:val="28"/>
        </w:rPr>
        <w:t xml:space="preserve"> precum și istoricul de </w:t>
      </w:r>
      <w:r w:rsidRPr="005A1ADA">
        <w:rPr>
          <w:i/>
          <w:sz w:val="28"/>
          <w:szCs w:val="28"/>
        </w:rPr>
        <w:t xml:space="preserve">testare </w:t>
      </w:r>
      <w:r w:rsidRPr="005A1ADA">
        <w:rPr>
          <w:sz w:val="28"/>
          <w:szCs w:val="28"/>
        </w:rPr>
        <w:t>al</w:t>
      </w:r>
      <w:r w:rsidR="005A1ADA">
        <w:rPr>
          <w:i/>
          <w:sz w:val="28"/>
          <w:szCs w:val="28"/>
        </w:rPr>
        <w:t xml:space="preserve"> acestuia</w:t>
      </w:r>
      <w:r w:rsidRPr="005A1ADA">
        <w:rPr>
          <w:i/>
          <w:sz w:val="28"/>
          <w:szCs w:val="28"/>
        </w:rPr>
        <w:t xml:space="preserve"> </w:t>
      </w:r>
      <w:r w:rsidRPr="005A1ADA">
        <w:rPr>
          <w:sz w:val="28"/>
          <w:szCs w:val="28"/>
        </w:rPr>
        <w:t>pentru orice eventuale anormalități.</w:t>
      </w:r>
    </w:p>
    <w:p w14:paraId="08A16CE6" w14:textId="1DB93C25" w:rsidR="00574EA8" w:rsidRPr="005A1ADA" w:rsidRDefault="00B04EE1" w:rsidP="00574EA8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Examinați </w:t>
      </w:r>
      <w:r w:rsidRPr="005A1ADA">
        <w:rPr>
          <w:i/>
          <w:sz w:val="28"/>
          <w:szCs w:val="28"/>
        </w:rPr>
        <w:t>F</w:t>
      </w:r>
      <w:r w:rsidR="00574EA8" w:rsidRPr="005A1ADA">
        <w:rPr>
          <w:i/>
          <w:sz w:val="28"/>
          <w:szCs w:val="28"/>
        </w:rPr>
        <w:t>o</w:t>
      </w:r>
      <w:r w:rsidRPr="005A1ADA">
        <w:rPr>
          <w:i/>
          <w:sz w:val="28"/>
          <w:szCs w:val="28"/>
        </w:rPr>
        <w:t>rmularul de control doping</w:t>
      </w:r>
      <w:r w:rsidR="00574EA8" w:rsidRPr="005A1ADA">
        <w:rPr>
          <w:sz w:val="28"/>
          <w:szCs w:val="28"/>
        </w:rPr>
        <w:t xml:space="preserve"> completat de </w:t>
      </w:r>
      <w:r w:rsidR="00574EA8" w:rsidRPr="005A1ADA">
        <w:rPr>
          <w:i/>
          <w:sz w:val="28"/>
          <w:szCs w:val="28"/>
        </w:rPr>
        <w:t>sportiv</w:t>
      </w:r>
      <w:r w:rsidRPr="005A1ADA">
        <w:rPr>
          <w:sz w:val="28"/>
          <w:szCs w:val="28"/>
        </w:rPr>
        <w:t xml:space="preserve"> la emiterea</w:t>
      </w:r>
      <w:r w:rsidR="00574EA8" w:rsidRPr="005A1ADA">
        <w:rPr>
          <w:sz w:val="28"/>
          <w:szCs w:val="28"/>
        </w:rPr>
        <w:t xml:space="preserve"> </w:t>
      </w:r>
      <w:r w:rsidRPr="005A1ADA">
        <w:rPr>
          <w:i/>
          <w:sz w:val="28"/>
          <w:szCs w:val="28"/>
        </w:rPr>
        <w:t>probei</w:t>
      </w:r>
      <w:r w:rsidR="00574EA8" w:rsidRPr="005A1ADA">
        <w:rPr>
          <w:sz w:val="28"/>
          <w:szCs w:val="28"/>
        </w:rPr>
        <w:t xml:space="preserve"> car</w:t>
      </w:r>
      <w:r w:rsidRPr="005A1ADA">
        <w:rPr>
          <w:sz w:val="28"/>
          <w:szCs w:val="28"/>
        </w:rPr>
        <w:t xml:space="preserve">e a emis </w:t>
      </w:r>
      <w:r w:rsidRPr="005A1ADA">
        <w:rPr>
          <w:i/>
          <w:sz w:val="28"/>
          <w:szCs w:val="28"/>
        </w:rPr>
        <w:t>rezultatul atipic</w:t>
      </w:r>
      <w:r w:rsidR="00574EA8" w:rsidRPr="005A1ADA">
        <w:rPr>
          <w:sz w:val="28"/>
          <w:szCs w:val="28"/>
        </w:rPr>
        <w:t>. Toate produsele farmaceutice eliberate</w:t>
      </w:r>
      <w:r w:rsidRPr="005A1ADA">
        <w:rPr>
          <w:sz w:val="28"/>
          <w:szCs w:val="28"/>
        </w:rPr>
        <w:t xml:space="preserve"> cu sau fără rețetă medicală</w:t>
      </w:r>
      <w:r w:rsidR="00574EA8" w:rsidRPr="005A1ADA">
        <w:rPr>
          <w:sz w:val="28"/>
          <w:szCs w:val="28"/>
        </w:rPr>
        <w:t xml:space="preserve"> (generice și</w:t>
      </w:r>
      <w:r w:rsidRPr="005A1ADA">
        <w:rPr>
          <w:sz w:val="28"/>
          <w:szCs w:val="28"/>
        </w:rPr>
        <w:t xml:space="preserve"> de la un brand anume</w:t>
      </w:r>
      <w:r w:rsidR="00574EA8" w:rsidRPr="005A1ADA">
        <w:rPr>
          <w:sz w:val="28"/>
          <w:szCs w:val="28"/>
        </w:rPr>
        <w:t xml:space="preserve">) pe care </w:t>
      </w:r>
      <w:r w:rsidR="00574EA8" w:rsidRPr="005A1ADA">
        <w:rPr>
          <w:i/>
          <w:sz w:val="28"/>
          <w:szCs w:val="28"/>
        </w:rPr>
        <w:t>sportivul</w:t>
      </w:r>
      <w:r w:rsidRPr="005A1ADA">
        <w:rPr>
          <w:sz w:val="28"/>
          <w:szCs w:val="28"/>
        </w:rPr>
        <w:t xml:space="preserve"> </w:t>
      </w:r>
      <w:r w:rsidR="00574EA8" w:rsidRPr="005A1ADA">
        <w:rPr>
          <w:sz w:val="28"/>
          <w:szCs w:val="28"/>
        </w:rPr>
        <w:t>a declarat că le-a utilizat în ultim</w:t>
      </w:r>
      <w:r w:rsidRPr="005A1ADA">
        <w:rPr>
          <w:sz w:val="28"/>
          <w:szCs w:val="28"/>
        </w:rPr>
        <w:t>ele 7 zile</w:t>
      </w:r>
      <w:r w:rsidR="005A1ADA">
        <w:rPr>
          <w:sz w:val="28"/>
          <w:szCs w:val="28"/>
        </w:rPr>
        <w:t>,</w:t>
      </w:r>
      <w:r w:rsidRPr="005A1ADA">
        <w:rPr>
          <w:sz w:val="28"/>
          <w:szCs w:val="28"/>
        </w:rPr>
        <w:t xml:space="preserve"> ar trebui să fie considerate</w:t>
      </w:r>
      <w:r w:rsidR="00574EA8" w:rsidRPr="005A1ADA">
        <w:rPr>
          <w:sz w:val="28"/>
          <w:szCs w:val="28"/>
        </w:rPr>
        <w:t xml:space="preserve"> posibile surse de contaminare.</w:t>
      </w:r>
    </w:p>
    <w:p w14:paraId="33DB78DD" w14:textId="77777777" w:rsidR="00B04EE1" w:rsidRPr="005A1ADA" w:rsidRDefault="00704A70" w:rsidP="00AC423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>Stabiliți</w:t>
      </w:r>
      <w:r w:rsidR="00AC423E" w:rsidRPr="005A1ADA">
        <w:rPr>
          <w:sz w:val="28"/>
          <w:szCs w:val="28"/>
        </w:rPr>
        <w:t xml:space="preserve"> (</w:t>
      </w:r>
      <w:r w:rsidRPr="005A1ADA">
        <w:rPr>
          <w:sz w:val="28"/>
          <w:szCs w:val="28"/>
        </w:rPr>
        <w:t xml:space="preserve">de exemplu, din informațiile de localizare recente ale </w:t>
      </w:r>
      <w:r w:rsidRPr="005A1ADA">
        <w:rPr>
          <w:i/>
          <w:sz w:val="28"/>
          <w:szCs w:val="28"/>
        </w:rPr>
        <w:t>sportivului</w:t>
      </w:r>
      <w:r w:rsidRPr="005A1ADA">
        <w:rPr>
          <w:sz w:val="28"/>
          <w:szCs w:val="28"/>
        </w:rPr>
        <w:t>) programul competițional al</w:t>
      </w:r>
      <w:r w:rsidR="00AC423E" w:rsidRPr="005A1ADA">
        <w:rPr>
          <w:sz w:val="28"/>
          <w:szCs w:val="28"/>
        </w:rPr>
        <w:t xml:space="preserve"> </w:t>
      </w:r>
      <w:r w:rsidR="00AC423E" w:rsidRPr="005A1ADA">
        <w:rPr>
          <w:i/>
          <w:sz w:val="28"/>
          <w:szCs w:val="28"/>
        </w:rPr>
        <w:t>sportivului</w:t>
      </w:r>
      <w:r w:rsidR="00AC423E" w:rsidRPr="005A1ADA">
        <w:rPr>
          <w:sz w:val="28"/>
          <w:szCs w:val="28"/>
        </w:rPr>
        <w:t xml:space="preserve"> înainte</w:t>
      </w:r>
      <w:r w:rsidRPr="005A1ADA">
        <w:rPr>
          <w:sz w:val="28"/>
          <w:szCs w:val="28"/>
        </w:rPr>
        <w:t xml:space="preserve"> și după recoltarea </w:t>
      </w:r>
      <w:r w:rsidRPr="005A1ADA">
        <w:rPr>
          <w:i/>
          <w:sz w:val="28"/>
          <w:szCs w:val="28"/>
        </w:rPr>
        <w:t>probei</w:t>
      </w:r>
      <w:r w:rsidR="00AC423E" w:rsidRPr="005A1ADA">
        <w:rPr>
          <w:i/>
          <w:sz w:val="28"/>
          <w:szCs w:val="28"/>
        </w:rPr>
        <w:t xml:space="preserve"> </w:t>
      </w:r>
      <w:r w:rsidR="00AC423E" w:rsidRPr="005A1ADA">
        <w:rPr>
          <w:sz w:val="28"/>
          <w:szCs w:val="28"/>
        </w:rPr>
        <w:t>car</w:t>
      </w:r>
      <w:r w:rsidRPr="005A1ADA">
        <w:rPr>
          <w:sz w:val="28"/>
          <w:szCs w:val="28"/>
        </w:rPr>
        <w:t xml:space="preserve">e a dat </w:t>
      </w:r>
      <w:r w:rsidRPr="005A1ADA">
        <w:rPr>
          <w:i/>
          <w:sz w:val="28"/>
          <w:szCs w:val="28"/>
        </w:rPr>
        <w:t>rezultatul atipic</w:t>
      </w:r>
      <w:r w:rsidR="00AC423E" w:rsidRPr="005A1ADA">
        <w:rPr>
          <w:sz w:val="28"/>
          <w:szCs w:val="28"/>
        </w:rPr>
        <w:t xml:space="preserve">, precum și </w:t>
      </w:r>
      <w:r w:rsidR="004919DC" w:rsidRPr="005A1ADA">
        <w:rPr>
          <w:sz w:val="28"/>
          <w:szCs w:val="28"/>
        </w:rPr>
        <w:t>indicii</w:t>
      </w:r>
      <w:r w:rsidRPr="005A1ADA">
        <w:rPr>
          <w:sz w:val="28"/>
          <w:szCs w:val="28"/>
        </w:rPr>
        <w:t xml:space="preserve"> de greutate din </w:t>
      </w:r>
      <w:r w:rsidR="00AC423E" w:rsidRPr="005A1ADA">
        <w:rPr>
          <w:sz w:val="28"/>
          <w:szCs w:val="28"/>
        </w:rPr>
        <w:t>apropierea sesiu</w:t>
      </w:r>
      <w:r w:rsidRPr="005A1ADA">
        <w:rPr>
          <w:sz w:val="28"/>
          <w:szCs w:val="28"/>
        </w:rPr>
        <w:t xml:space="preserve">nii de recoltare a </w:t>
      </w:r>
      <w:r w:rsidRPr="005A1ADA">
        <w:rPr>
          <w:i/>
          <w:sz w:val="28"/>
          <w:szCs w:val="28"/>
        </w:rPr>
        <w:t>probei</w:t>
      </w:r>
      <w:r w:rsidRPr="005A1ADA">
        <w:rPr>
          <w:sz w:val="28"/>
          <w:szCs w:val="28"/>
        </w:rPr>
        <w:t xml:space="preserve"> până în ziua competiției</w:t>
      </w:r>
      <w:r w:rsidR="005329BF" w:rsidRPr="005A1ADA">
        <w:rPr>
          <w:sz w:val="28"/>
          <w:szCs w:val="28"/>
        </w:rPr>
        <w:t>. Evaluați</w:t>
      </w:r>
      <w:r w:rsidR="00AC423E" w:rsidRPr="005A1ADA">
        <w:rPr>
          <w:sz w:val="28"/>
          <w:szCs w:val="28"/>
        </w:rPr>
        <w:t xml:space="preserve"> aceste </w:t>
      </w:r>
      <w:r w:rsidR="00AC423E" w:rsidRPr="005A1ADA">
        <w:rPr>
          <w:sz w:val="28"/>
          <w:szCs w:val="28"/>
        </w:rPr>
        <w:lastRenderedPageBreak/>
        <w:t>inf</w:t>
      </w:r>
      <w:r w:rsidR="005A27FE" w:rsidRPr="005A1ADA">
        <w:rPr>
          <w:sz w:val="28"/>
          <w:szCs w:val="28"/>
        </w:rPr>
        <w:t>ormații care indică</w:t>
      </w:r>
      <w:r w:rsidR="005329BF" w:rsidRPr="005A1ADA">
        <w:rPr>
          <w:sz w:val="28"/>
          <w:szCs w:val="28"/>
        </w:rPr>
        <w:t xml:space="preserve"> utilizare</w:t>
      </w:r>
      <w:r w:rsidR="005A27FE" w:rsidRPr="005A1ADA">
        <w:rPr>
          <w:sz w:val="28"/>
          <w:szCs w:val="28"/>
        </w:rPr>
        <w:t>a</w:t>
      </w:r>
      <w:r w:rsidR="00AC423E" w:rsidRPr="005A1ADA">
        <w:rPr>
          <w:sz w:val="28"/>
          <w:szCs w:val="28"/>
        </w:rPr>
        <w:t xml:space="preserve"> potențială a diureticului</w:t>
      </w:r>
      <w:r w:rsidR="005329BF" w:rsidRPr="005A1ADA">
        <w:rPr>
          <w:sz w:val="28"/>
          <w:szCs w:val="28"/>
        </w:rPr>
        <w:t xml:space="preserve"> în cauză</w:t>
      </w:r>
      <w:r w:rsidR="00AC423E" w:rsidRPr="005A1ADA">
        <w:rPr>
          <w:sz w:val="28"/>
          <w:szCs w:val="28"/>
        </w:rPr>
        <w:t xml:space="preserve"> de către </w:t>
      </w:r>
      <w:r w:rsidR="00AC423E" w:rsidRPr="005A1ADA">
        <w:rPr>
          <w:i/>
          <w:sz w:val="28"/>
          <w:szCs w:val="28"/>
        </w:rPr>
        <w:t>sportiv</w:t>
      </w:r>
      <w:r w:rsidR="005A27FE" w:rsidRPr="005A1ADA">
        <w:rPr>
          <w:sz w:val="28"/>
          <w:szCs w:val="28"/>
        </w:rPr>
        <w:t xml:space="preserve"> în vederea manipulării</w:t>
      </w:r>
      <w:r w:rsidR="00AC423E" w:rsidRPr="005A1ADA">
        <w:rPr>
          <w:sz w:val="28"/>
          <w:szCs w:val="28"/>
        </w:rPr>
        <w:t xml:space="preserve"> greutății corporale</w:t>
      </w:r>
      <w:r w:rsidR="005329BF" w:rsidRPr="005A1ADA">
        <w:rPr>
          <w:sz w:val="28"/>
          <w:szCs w:val="28"/>
        </w:rPr>
        <w:t>.</w:t>
      </w:r>
    </w:p>
    <w:p w14:paraId="05B890CD" w14:textId="77777777" w:rsidR="005329BF" w:rsidRPr="005A1ADA" w:rsidRDefault="005329BF" w:rsidP="004919D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Contactați și intervievați </w:t>
      </w:r>
      <w:r w:rsidRPr="005A1ADA">
        <w:rPr>
          <w:i/>
          <w:sz w:val="28"/>
          <w:szCs w:val="28"/>
        </w:rPr>
        <w:t xml:space="preserve">sportivul </w:t>
      </w:r>
      <w:r w:rsidRPr="005A1ADA">
        <w:rPr>
          <w:sz w:val="28"/>
          <w:szCs w:val="28"/>
        </w:rPr>
        <w:t>în legătură cu circumstanțele</w:t>
      </w:r>
      <w:r w:rsidRPr="005A1ADA">
        <w:rPr>
          <w:i/>
          <w:sz w:val="28"/>
          <w:szCs w:val="28"/>
        </w:rPr>
        <w:t xml:space="preserve"> rezultatului atipic, </w:t>
      </w:r>
      <w:r w:rsidRPr="005A1ADA">
        <w:rPr>
          <w:sz w:val="28"/>
          <w:szCs w:val="28"/>
        </w:rPr>
        <w:t xml:space="preserve">și totodată stabiliți: (A) </w:t>
      </w:r>
      <w:r w:rsidR="004919DC" w:rsidRPr="005A1ADA">
        <w:rPr>
          <w:sz w:val="28"/>
          <w:szCs w:val="28"/>
        </w:rPr>
        <w:t>programul competițional și indicii de greutate din cadrul calendarului competițional (a se vedea paragraful 5 de mai sus); și (B) utilizarea produselor farmaceutice. Căutați informații complete despre produse, dozare, calendarul și frecvența de ingerare, precum</w:t>
      </w:r>
      <w:r w:rsidR="00206CB3" w:rsidRPr="005A1ADA">
        <w:rPr>
          <w:sz w:val="28"/>
          <w:szCs w:val="28"/>
        </w:rPr>
        <w:t xml:space="preserve"> și înregistrările care să confirme prescripția</w:t>
      </w:r>
      <w:r w:rsidR="004919DC" w:rsidRPr="005A1ADA">
        <w:rPr>
          <w:sz w:val="28"/>
          <w:szCs w:val="28"/>
        </w:rPr>
        <w:t xml:space="preserve"> produselor (dup caz) și chitanțele</w:t>
      </w:r>
      <w:r w:rsidR="00206CB3" w:rsidRPr="005A1ADA">
        <w:rPr>
          <w:sz w:val="28"/>
          <w:szCs w:val="28"/>
        </w:rPr>
        <w:t xml:space="preserve"> achiziției/livrării care să confirme</w:t>
      </w:r>
      <w:r w:rsidR="004919DC" w:rsidRPr="005A1ADA">
        <w:rPr>
          <w:sz w:val="28"/>
          <w:szCs w:val="28"/>
        </w:rPr>
        <w:t xml:space="preserve"> cumpărarea produselor.</w:t>
      </w:r>
    </w:p>
    <w:p w14:paraId="1497CC23" w14:textId="228B682F" w:rsidR="007D021E" w:rsidRPr="005A1ADA" w:rsidRDefault="007D021E" w:rsidP="007D021E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Stabiliți dacă </w:t>
      </w:r>
      <w:r w:rsidRPr="005A1ADA">
        <w:rPr>
          <w:i/>
          <w:sz w:val="28"/>
          <w:szCs w:val="28"/>
        </w:rPr>
        <w:t xml:space="preserve">sportivul </w:t>
      </w:r>
      <w:r w:rsidRPr="005A1ADA">
        <w:rPr>
          <w:sz w:val="28"/>
          <w:szCs w:val="28"/>
        </w:rPr>
        <w:t xml:space="preserve">mai deține vreunul dintre produsele farmaceutice utilizate în momentul recoltării </w:t>
      </w:r>
      <w:r w:rsidRPr="005A1ADA">
        <w:rPr>
          <w:i/>
          <w:sz w:val="28"/>
          <w:szCs w:val="28"/>
        </w:rPr>
        <w:t>probei</w:t>
      </w:r>
      <w:r w:rsidRPr="005A1ADA">
        <w:rPr>
          <w:sz w:val="28"/>
          <w:szCs w:val="28"/>
        </w:rPr>
        <w:t xml:space="preserve">. Dacă da, stabiliți ca acestea să fie trimise </w:t>
      </w:r>
      <w:r w:rsidR="005A1ADA">
        <w:rPr>
          <w:sz w:val="28"/>
          <w:szCs w:val="28"/>
        </w:rPr>
        <w:t>conform</w:t>
      </w:r>
      <w:r w:rsidR="004C7375" w:rsidRPr="005A1ADA">
        <w:rPr>
          <w:sz w:val="28"/>
          <w:szCs w:val="28"/>
        </w:rPr>
        <w:t xml:space="preserve"> </w:t>
      </w:r>
      <w:r w:rsidRPr="005A1ADA">
        <w:rPr>
          <w:sz w:val="28"/>
          <w:szCs w:val="28"/>
        </w:rPr>
        <w:t>lanț</w:t>
      </w:r>
      <w:r w:rsidR="004C7375" w:rsidRPr="005A1ADA">
        <w:rPr>
          <w:sz w:val="28"/>
          <w:szCs w:val="28"/>
        </w:rPr>
        <w:t>ului</w:t>
      </w:r>
      <w:r w:rsidRPr="005A1ADA">
        <w:rPr>
          <w:sz w:val="28"/>
          <w:szCs w:val="28"/>
        </w:rPr>
        <w:t xml:space="preserve"> de custodie securizat la un laborator acreditat </w:t>
      </w:r>
      <w:r w:rsidRPr="005A1ADA">
        <w:rPr>
          <w:i/>
          <w:sz w:val="28"/>
          <w:szCs w:val="28"/>
        </w:rPr>
        <w:t>WADA</w:t>
      </w:r>
      <w:r w:rsidRPr="005A1ADA">
        <w:rPr>
          <w:sz w:val="28"/>
          <w:szCs w:val="28"/>
        </w:rPr>
        <w:t xml:space="preserve"> și precizați laboratorului să le analizeze pentru detectarea prezenței diureticelor și/sau a </w:t>
      </w:r>
      <w:r w:rsidRPr="005A1ADA">
        <w:rPr>
          <w:i/>
          <w:sz w:val="28"/>
          <w:szCs w:val="28"/>
        </w:rPr>
        <w:t>metabolitului (lor</w:t>
      </w:r>
      <w:r w:rsidRPr="005A1ADA">
        <w:rPr>
          <w:sz w:val="28"/>
          <w:szCs w:val="28"/>
        </w:rPr>
        <w:t>) acestora.</w:t>
      </w:r>
    </w:p>
    <w:p w14:paraId="1E7F0F04" w14:textId="77777777" w:rsidR="007D021E" w:rsidRPr="005A1ADA" w:rsidRDefault="007D021E" w:rsidP="008A0B0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Obțineți - fie din produsele farmaceutice rămase, fie din înregistrările păstrate de </w:t>
      </w:r>
      <w:r w:rsidRPr="005A1ADA">
        <w:rPr>
          <w:i/>
          <w:sz w:val="28"/>
          <w:szCs w:val="28"/>
        </w:rPr>
        <w:t>sportiv</w:t>
      </w:r>
      <w:r w:rsidR="008A0B03" w:rsidRPr="005A1ADA">
        <w:rPr>
          <w:rFonts w:cstheme="minorHAnsi"/>
          <w:sz w:val="28"/>
          <w:szCs w:val="28"/>
        </w:rPr>
        <w:t>³</w:t>
      </w:r>
      <w:r w:rsidRPr="005A1ADA">
        <w:rPr>
          <w:sz w:val="28"/>
          <w:szCs w:val="28"/>
        </w:rPr>
        <w:t xml:space="preserve"> - informații specifice despre producătorul fiecărui produs utilizat de s</w:t>
      </w:r>
      <w:r w:rsidRPr="005A1ADA">
        <w:rPr>
          <w:i/>
          <w:sz w:val="28"/>
          <w:szCs w:val="28"/>
        </w:rPr>
        <w:t>portiv</w:t>
      </w:r>
      <w:r w:rsidRPr="005A1ADA">
        <w:rPr>
          <w:sz w:val="28"/>
          <w:szCs w:val="28"/>
        </w:rPr>
        <w:t>,</w:t>
      </w:r>
      <w:r w:rsidR="008A0B03" w:rsidRPr="005A1ADA">
        <w:rPr>
          <w:sz w:val="28"/>
          <w:szCs w:val="28"/>
        </w:rPr>
        <w:t xml:space="preserve"> data/locul</w:t>
      </w:r>
      <w:r w:rsidRPr="005A1ADA">
        <w:rPr>
          <w:sz w:val="28"/>
          <w:szCs w:val="28"/>
        </w:rPr>
        <w:t xml:space="preserve"> în care s-a completat </w:t>
      </w:r>
      <w:r w:rsidR="008A0B03" w:rsidRPr="005A1ADA">
        <w:rPr>
          <w:sz w:val="28"/>
          <w:szCs w:val="28"/>
        </w:rPr>
        <w:t>orice rețetă și numărul lotului</w:t>
      </w:r>
      <w:r w:rsidRPr="005A1ADA">
        <w:rPr>
          <w:sz w:val="28"/>
          <w:szCs w:val="28"/>
        </w:rPr>
        <w:t>/</w:t>
      </w:r>
      <w:r w:rsidR="008A0B03" w:rsidRPr="005A1ADA">
        <w:rPr>
          <w:sz w:val="28"/>
          <w:szCs w:val="28"/>
        </w:rPr>
        <w:t>seriei</w:t>
      </w:r>
      <w:r w:rsidRPr="005A1ADA">
        <w:rPr>
          <w:sz w:val="28"/>
          <w:szCs w:val="28"/>
        </w:rPr>
        <w:t xml:space="preserve"> produsului utilizat. Dacă este posibil, obțineți în mod independent detalii specifice despre numărul lotulu</w:t>
      </w:r>
      <w:r w:rsidR="008A0B03" w:rsidRPr="005A1ADA">
        <w:rPr>
          <w:sz w:val="28"/>
          <w:szCs w:val="28"/>
        </w:rPr>
        <w:t>i și alte detalii de fabricație</w:t>
      </w:r>
      <w:r w:rsidRPr="005A1ADA">
        <w:rPr>
          <w:sz w:val="28"/>
          <w:szCs w:val="28"/>
        </w:rPr>
        <w:t>/</w:t>
      </w:r>
      <w:r w:rsidR="008A0B03" w:rsidRPr="005A1ADA">
        <w:rPr>
          <w:sz w:val="28"/>
          <w:szCs w:val="28"/>
        </w:rPr>
        <w:t>sursă de la farmacia de unde a fost achiziționat</w:t>
      </w:r>
      <w:r w:rsidRPr="005A1ADA">
        <w:rPr>
          <w:sz w:val="28"/>
          <w:szCs w:val="28"/>
        </w:rPr>
        <w:t xml:space="preserve"> produsul farmaceutic.</w:t>
      </w:r>
    </w:p>
    <w:p w14:paraId="0B6FDE0E" w14:textId="21E7F91D" w:rsidR="0048052A" w:rsidRDefault="0048052A" w:rsidP="00C6571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Încercați să obțineți </w:t>
      </w:r>
      <w:r w:rsidR="004C7375" w:rsidRPr="005A1ADA">
        <w:rPr>
          <w:sz w:val="28"/>
          <w:szCs w:val="28"/>
        </w:rPr>
        <w:t>un recipient sigilat al produsului (produselor) farmaceutice din același lot, fie din ace</w:t>
      </w:r>
      <w:r w:rsidR="005A1ADA">
        <w:rPr>
          <w:sz w:val="28"/>
          <w:szCs w:val="28"/>
        </w:rPr>
        <w:t>e</w:t>
      </w:r>
      <w:r w:rsidR="004C7375" w:rsidRPr="005A1ADA">
        <w:rPr>
          <w:sz w:val="28"/>
          <w:szCs w:val="28"/>
        </w:rPr>
        <w:t xml:space="preserve">ași farmacie, fie de la același producător, trimiteți-l conform lanțului de custodie securizat </w:t>
      </w:r>
      <w:r w:rsidR="00C30F7B" w:rsidRPr="005A1ADA">
        <w:rPr>
          <w:sz w:val="28"/>
          <w:szCs w:val="28"/>
        </w:rPr>
        <w:t>la un laborato</w:t>
      </w:r>
      <w:r w:rsidR="00C6571A" w:rsidRPr="005A1ADA">
        <w:rPr>
          <w:sz w:val="28"/>
          <w:szCs w:val="28"/>
        </w:rPr>
        <w:t xml:space="preserve">r cu expertiza adecvată și precizați laboratorului să le analizeze pentru detectarea prezenței diureticelor și/sau a </w:t>
      </w:r>
      <w:r w:rsidR="00C6571A" w:rsidRPr="005A1ADA">
        <w:rPr>
          <w:i/>
          <w:sz w:val="28"/>
          <w:szCs w:val="28"/>
        </w:rPr>
        <w:t>metabolitului (lor)</w:t>
      </w:r>
      <w:r w:rsidR="00C6571A" w:rsidRPr="005A1ADA">
        <w:rPr>
          <w:sz w:val="28"/>
          <w:szCs w:val="28"/>
        </w:rPr>
        <w:t xml:space="preserve"> acestora.</w:t>
      </w:r>
    </w:p>
    <w:p w14:paraId="5B4C8B33" w14:textId="77777777" w:rsidR="005A1ADA" w:rsidRPr="005A1ADA" w:rsidRDefault="005A1ADA" w:rsidP="005A1ADA">
      <w:pPr>
        <w:jc w:val="both"/>
        <w:rPr>
          <w:sz w:val="28"/>
          <w:szCs w:val="28"/>
        </w:rPr>
      </w:pPr>
    </w:p>
    <w:p w14:paraId="5DA66B24" w14:textId="0CB3268C" w:rsidR="00C6571A" w:rsidRDefault="00C6571A" w:rsidP="00C6571A">
      <w:pPr>
        <w:jc w:val="both"/>
      </w:pPr>
      <w:r w:rsidRPr="005A1ADA">
        <w:rPr>
          <w:rFonts w:cstheme="minorHAnsi"/>
          <w:sz w:val="28"/>
          <w:szCs w:val="28"/>
        </w:rPr>
        <w:t>³</w:t>
      </w:r>
      <w:r w:rsidRPr="005A1ADA">
        <w:rPr>
          <w:sz w:val="28"/>
          <w:szCs w:val="28"/>
        </w:rPr>
        <w:t xml:space="preserve"> </w:t>
      </w:r>
      <w:r w:rsidRPr="005A1ADA">
        <w:t>Curtea de Arbitraj Sportiv a stabilit</w:t>
      </w:r>
      <w:r w:rsidR="001F01A2" w:rsidRPr="005A1ADA">
        <w:t xml:space="preserve"> că sportivilor le revine sarcina</w:t>
      </w:r>
      <w:r w:rsidRPr="005A1ADA">
        <w:t xml:space="preserve"> să păstreze înregistrările ingerării produselor farmaceutice și suplimentelor, ca parte a datoriei</w:t>
      </w:r>
      <w:r w:rsidR="00C8401E" w:rsidRPr="005A1ADA">
        <w:t xml:space="preserve"> lor de a respecta regulamentele anti-doping: CAS 2006/A/1032, PARAGRAFUL 122.</w:t>
      </w:r>
    </w:p>
    <w:p w14:paraId="4FDA8D45" w14:textId="77777777" w:rsidR="005A1ADA" w:rsidRPr="005A1ADA" w:rsidRDefault="005A1ADA" w:rsidP="00C6571A">
      <w:pPr>
        <w:jc w:val="both"/>
      </w:pPr>
    </w:p>
    <w:p w14:paraId="54693CC9" w14:textId="61F0EBA2" w:rsidR="00C6571A" w:rsidRPr="005A1ADA" w:rsidRDefault="008F0845" w:rsidP="00C6571A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5A1ADA">
        <w:rPr>
          <w:sz w:val="28"/>
          <w:szCs w:val="28"/>
        </w:rPr>
        <w:lastRenderedPageBreak/>
        <w:t xml:space="preserve"> Toate </w:t>
      </w:r>
      <w:r w:rsidR="001F61C6">
        <w:rPr>
          <w:sz w:val="28"/>
          <w:szCs w:val="28"/>
        </w:rPr>
        <w:t xml:space="preserve">cele </w:t>
      </w:r>
      <w:r w:rsidRPr="005A1ADA">
        <w:rPr>
          <w:sz w:val="28"/>
          <w:szCs w:val="28"/>
        </w:rPr>
        <w:t xml:space="preserve">menționate mai sus nu se dorește a fi o listă completă a pașilor relevanți în investigație. </w:t>
      </w:r>
      <w:r w:rsidR="00427608" w:rsidRPr="005A1ADA">
        <w:rPr>
          <w:i/>
          <w:sz w:val="28"/>
          <w:szCs w:val="28"/>
          <w:u w:val="single"/>
        </w:rPr>
        <w:t>Autoritatea de</w:t>
      </w:r>
      <w:r w:rsidRPr="005A1ADA">
        <w:rPr>
          <w:i/>
          <w:sz w:val="28"/>
          <w:szCs w:val="28"/>
          <w:u w:val="single"/>
        </w:rPr>
        <w:t xml:space="preserve"> gestionare</w:t>
      </w:r>
      <w:r w:rsidR="00427608" w:rsidRPr="005A1ADA">
        <w:rPr>
          <w:i/>
          <w:sz w:val="28"/>
          <w:szCs w:val="28"/>
          <w:u w:val="single"/>
        </w:rPr>
        <w:t xml:space="preserve"> </w:t>
      </w:r>
      <w:r w:rsidRPr="005A1ADA">
        <w:rPr>
          <w:i/>
          <w:sz w:val="28"/>
          <w:szCs w:val="28"/>
          <w:u w:val="single"/>
        </w:rPr>
        <w:t>a rezultatelor</w:t>
      </w:r>
      <w:r w:rsidRPr="005A1ADA">
        <w:rPr>
          <w:sz w:val="28"/>
          <w:szCs w:val="28"/>
        </w:rPr>
        <w:t xml:space="preserve"> trebuie să urmărească toate liniile relevante de acțiune în cadrul investigației și să ia în considera</w:t>
      </w:r>
      <w:r w:rsidR="001F61C6">
        <w:rPr>
          <w:sz w:val="28"/>
          <w:szCs w:val="28"/>
        </w:rPr>
        <w:t>r</w:t>
      </w:r>
      <w:r w:rsidRPr="005A1ADA">
        <w:rPr>
          <w:sz w:val="28"/>
          <w:szCs w:val="28"/>
        </w:rPr>
        <w:t xml:space="preserve">e toate faptele și circumstanțele relevante. </w:t>
      </w:r>
    </w:p>
    <w:p w14:paraId="644DDCC2" w14:textId="77777777" w:rsidR="008F0845" w:rsidRPr="005A1ADA" w:rsidRDefault="008F0845" w:rsidP="008F0845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După finalizarea investigației, dacă </w:t>
      </w:r>
      <w:r w:rsidRPr="005A1ADA">
        <w:rPr>
          <w:i/>
          <w:sz w:val="28"/>
          <w:szCs w:val="28"/>
          <w:u w:val="single"/>
        </w:rPr>
        <w:t>Autorit</w:t>
      </w:r>
      <w:r w:rsidR="00427608" w:rsidRPr="005A1ADA">
        <w:rPr>
          <w:i/>
          <w:sz w:val="28"/>
          <w:szCs w:val="28"/>
          <w:u w:val="single"/>
        </w:rPr>
        <w:t>atea de</w:t>
      </w:r>
      <w:r w:rsidRPr="005A1ADA">
        <w:rPr>
          <w:i/>
          <w:sz w:val="28"/>
          <w:szCs w:val="28"/>
          <w:u w:val="single"/>
        </w:rPr>
        <w:t xml:space="preserve"> gestionare</w:t>
      </w:r>
      <w:r w:rsidR="00427608" w:rsidRPr="005A1ADA">
        <w:rPr>
          <w:i/>
          <w:sz w:val="28"/>
          <w:szCs w:val="28"/>
          <w:u w:val="single"/>
        </w:rPr>
        <w:t xml:space="preserve"> </w:t>
      </w:r>
      <w:r w:rsidRPr="005A1ADA">
        <w:rPr>
          <w:i/>
          <w:sz w:val="28"/>
          <w:szCs w:val="28"/>
          <w:u w:val="single"/>
        </w:rPr>
        <w:t>a rezultatelor</w:t>
      </w:r>
      <w:r w:rsidRPr="005A1ADA">
        <w:rPr>
          <w:sz w:val="28"/>
          <w:szCs w:val="28"/>
        </w:rPr>
        <w:t xml:space="preserve"> se declară mulțumită, în sensul că </w:t>
      </w:r>
      <w:r w:rsidRPr="005A1ADA">
        <w:rPr>
          <w:i/>
          <w:sz w:val="28"/>
          <w:szCs w:val="28"/>
        </w:rPr>
        <w:t>rezultatul atipic</w:t>
      </w:r>
      <w:r w:rsidRPr="005A1ADA">
        <w:rPr>
          <w:sz w:val="28"/>
          <w:szCs w:val="28"/>
        </w:rPr>
        <w:t xml:space="preserve"> a fost cauzat </w:t>
      </w:r>
      <w:r w:rsidR="008A178D" w:rsidRPr="005A1ADA">
        <w:rPr>
          <w:sz w:val="28"/>
          <w:szCs w:val="28"/>
        </w:rPr>
        <w:t xml:space="preserve">de contaminarea involuntară cu produse farmaceutice utilizate de </w:t>
      </w:r>
      <w:r w:rsidR="008A178D" w:rsidRPr="005A1ADA">
        <w:rPr>
          <w:i/>
          <w:sz w:val="28"/>
          <w:szCs w:val="28"/>
        </w:rPr>
        <w:t xml:space="preserve">sportiv </w:t>
      </w:r>
      <w:r w:rsidR="008A178D" w:rsidRPr="005A1ADA">
        <w:rPr>
          <w:sz w:val="28"/>
          <w:szCs w:val="28"/>
        </w:rPr>
        <w:t xml:space="preserve">înainte de recoltarea </w:t>
      </w:r>
      <w:r w:rsidR="00427608" w:rsidRPr="005A1ADA">
        <w:rPr>
          <w:i/>
          <w:sz w:val="28"/>
          <w:szCs w:val="28"/>
        </w:rPr>
        <w:t>probei, Autoritatea de</w:t>
      </w:r>
      <w:r w:rsidR="008A178D" w:rsidRPr="005A1ADA">
        <w:rPr>
          <w:i/>
          <w:sz w:val="28"/>
          <w:szCs w:val="28"/>
        </w:rPr>
        <w:t xml:space="preserve"> gestionare</w:t>
      </w:r>
      <w:r w:rsidR="00427608" w:rsidRPr="005A1ADA">
        <w:rPr>
          <w:i/>
          <w:sz w:val="28"/>
          <w:szCs w:val="28"/>
        </w:rPr>
        <w:t xml:space="preserve"> </w:t>
      </w:r>
      <w:r w:rsidR="008A178D" w:rsidRPr="005A1ADA">
        <w:rPr>
          <w:i/>
          <w:sz w:val="28"/>
          <w:szCs w:val="28"/>
        </w:rPr>
        <w:t xml:space="preserve">a rezultatelor </w:t>
      </w:r>
      <w:r w:rsidR="008A178D" w:rsidRPr="005A1ADA">
        <w:rPr>
          <w:sz w:val="28"/>
          <w:szCs w:val="28"/>
        </w:rPr>
        <w:t xml:space="preserve"> nu va lua nicio măsură împotriva </w:t>
      </w:r>
      <w:r w:rsidR="008A178D" w:rsidRPr="005A1ADA">
        <w:rPr>
          <w:i/>
          <w:sz w:val="28"/>
          <w:szCs w:val="28"/>
        </w:rPr>
        <w:t>sportivului</w:t>
      </w:r>
      <w:r w:rsidR="008A178D" w:rsidRPr="005A1ADA">
        <w:rPr>
          <w:sz w:val="28"/>
          <w:szCs w:val="28"/>
        </w:rPr>
        <w:t>. Totuși, aceasta va raporta concluzia (motivată) tuturor partenerilor cu drept de apel, conform articolului 13.2.3 din Codul Mondial Anti-Doping, iar decizia sa de a nu demara nicio acțiune suplimentară poate fi atacată cu apel de oricare dintre aceste părți.</w:t>
      </w:r>
    </w:p>
    <w:p w14:paraId="1A1AF457" w14:textId="77777777" w:rsidR="008A178D" w:rsidRPr="005A1ADA" w:rsidRDefault="008A178D" w:rsidP="008F0845">
      <w:pPr>
        <w:jc w:val="both"/>
        <w:rPr>
          <w:sz w:val="28"/>
          <w:szCs w:val="28"/>
        </w:rPr>
      </w:pPr>
    </w:p>
    <w:p w14:paraId="171C7CBC" w14:textId="77777777" w:rsidR="008A178D" w:rsidRPr="005A1ADA" w:rsidRDefault="008A178D" w:rsidP="008F0845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 xml:space="preserve">Pe de altă parte, dacă </w:t>
      </w:r>
      <w:r w:rsidRPr="005A1ADA">
        <w:rPr>
          <w:i/>
          <w:sz w:val="28"/>
          <w:szCs w:val="28"/>
          <w:u w:val="single"/>
        </w:rPr>
        <w:t>Autoritat</w:t>
      </w:r>
      <w:r w:rsidR="00427608" w:rsidRPr="005A1ADA">
        <w:rPr>
          <w:i/>
          <w:sz w:val="28"/>
          <w:szCs w:val="28"/>
          <w:u w:val="single"/>
        </w:rPr>
        <w:t>ea de</w:t>
      </w:r>
      <w:r w:rsidRPr="005A1ADA">
        <w:rPr>
          <w:i/>
          <w:sz w:val="28"/>
          <w:szCs w:val="28"/>
          <w:u w:val="single"/>
        </w:rPr>
        <w:t xml:space="preserve"> gestionare</w:t>
      </w:r>
      <w:r w:rsidR="00427608" w:rsidRPr="005A1ADA">
        <w:rPr>
          <w:i/>
          <w:sz w:val="28"/>
          <w:szCs w:val="28"/>
          <w:u w:val="single"/>
        </w:rPr>
        <w:t xml:space="preserve"> </w:t>
      </w:r>
      <w:r w:rsidRPr="005A1ADA">
        <w:rPr>
          <w:i/>
          <w:sz w:val="28"/>
          <w:szCs w:val="28"/>
          <w:u w:val="single"/>
        </w:rPr>
        <w:t>a rezultatelor</w:t>
      </w:r>
      <w:r w:rsidRPr="005A1ADA">
        <w:rPr>
          <w:sz w:val="28"/>
          <w:szCs w:val="28"/>
        </w:rPr>
        <w:t xml:space="preserve"> </w:t>
      </w:r>
      <w:r w:rsidR="00520E40" w:rsidRPr="005A1ADA">
        <w:rPr>
          <w:sz w:val="28"/>
          <w:szCs w:val="28"/>
        </w:rPr>
        <w:t xml:space="preserve">nu se declară mulțumită în urma investigației, în sensul că </w:t>
      </w:r>
      <w:r w:rsidR="00520E40" w:rsidRPr="005A1ADA">
        <w:rPr>
          <w:i/>
          <w:sz w:val="28"/>
          <w:szCs w:val="28"/>
        </w:rPr>
        <w:t>rezultatul atipic</w:t>
      </w:r>
      <w:r w:rsidR="00520E40" w:rsidRPr="005A1ADA">
        <w:rPr>
          <w:sz w:val="28"/>
          <w:szCs w:val="28"/>
        </w:rPr>
        <w:t xml:space="preserve"> nu a fost cauzat de contaminarea involuntară cu produse farmaceutice utilizate de </w:t>
      </w:r>
      <w:r w:rsidR="00520E40" w:rsidRPr="005A1ADA">
        <w:rPr>
          <w:i/>
          <w:sz w:val="28"/>
          <w:szCs w:val="28"/>
        </w:rPr>
        <w:t xml:space="preserve">sportiv </w:t>
      </w:r>
      <w:r w:rsidR="00520E40" w:rsidRPr="005A1ADA">
        <w:rPr>
          <w:sz w:val="28"/>
          <w:szCs w:val="28"/>
        </w:rPr>
        <w:t xml:space="preserve">înainte de recoltarea </w:t>
      </w:r>
      <w:r w:rsidR="00520E40" w:rsidRPr="005A1ADA">
        <w:rPr>
          <w:i/>
          <w:sz w:val="28"/>
          <w:szCs w:val="28"/>
        </w:rPr>
        <w:t xml:space="preserve">probei, </w:t>
      </w:r>
      <w:r w:rsidR="00520E40" w:rsidRPr="005A1ADA">
        <w:rPr>
          <w:i/>
          <w:sz w:val="28"/>
          <w:szCs w:val="28"/>
          <w:u w:val="single"/>
        </w:rPr>
        <w:t>Autoritatea de gestionare a rezultatelor</w:t>
      </w:r>
      <w:r w:rsidR="00520E40" w:rsidRPr="005A1ADA">
        <w:rPr>
          <w:sz w:val="28"/>
          <w:szCs w:val="28"/>
        </w:rPr>
        <w:t xml:space="preserve"> va înainta </w:t>
      </w:r>
      <w:r w:rsidR="00520E40" w:rsidRPr="005A1ADA">
        <w:rPr>
          <w:i/>
          <w:sz w:val="28"/>
          <w:szCs w:val="28"/>
        </w:rPr>
        <w:t>rezultatul atipic</w:t>
      </w:r>
      <w:r w:rsidR="00520E40" w:rsidRPr="005A1ADA">
        <w:rPr>
          <w:sz w:val="28"/>
          <w:szCs w:val="28"/>
        </w:rPr>
        <w:t xml:space="preserve"> ca </w:t>
      </w:r>
      <w:r w:rsidR="00520E40" w:rsidRPr="005A1ADA">
        <w:rPr>
          <w:i/>
          <w:sz w:val="28"/>
          <w:szCs w:val="28"/>
        </w:rPr>
        <w:t>rezultat pozitiv</w:t>
      </w:r>
      <w:r w:rsidR="001F01A2" w:rsidRPr="005A1ADA">
        <w:rPr>
          <w:sz w:val="28"/>
          <w:szCs w:val="28"/>
        </w:rPr>
        <w:t xml:space="preserve">, conform articolului 5.1 din </w:t>
      </w:r>
      <w:r w:rsidR="001F01A2" w:rsidRPr="005A1ADA">
        <w:rPr>
          <w:i/>
          <w:sz w:val="28"/>
          <w:szCs w:val="28"/>
        </w:rPr>
        <w:t xml:space="preserve">Standardul internațional pentru gestionarea rezultatelor. Sportivul </w:t>
      </w:r>
      <w:r w:rsidR="001F01A2" w:rsidRPr="005A1ADA">
        <w:rPr>
          <w:sz w:val="28"/>
          <w:szCs w:val="28"/>
        </w:rPr>
        <w:t xml:space="preserve">poate pretinde în continuare, prin înaintarea unei cereri de atenuare a consecințelor, că </w:t>
      </w:r>
      <w:r w:rsidR="001F01A2" w:rsidRPr="005A1ADA">
        <w:rPr>
          <w:i/>
          <w:sz w:val="28"/>
          <w:szCs w:val="28"/>
        </w:rPr>
        <w:t>rezultatul pozitiv</w:t>
      </w:r>
      <w:r w:rsidR="001F01A2" w:rsidRPr="005A1ADA">
        <w:rPr>
          <w:sz w:val="28"/>
          <w:szCs w:val="28"/>
        </w:rPr>
        <w:t xml:space="preserve"> a fost rezultatul ingerării unui produs contaminat, dar îi va reveni sarcina de a demonstra acest lucru pe baza unei balanțe a probabilităților.</w:t>
      </w:r>
    </w:p>
    <w:p w14:paraId="3AE9E495" w14:textId="77777777" w:rsidR="001F01A2" w:rsidRPr="005A1ADA" w:rsidRDefault="001F01A2" w:rsidP="008F0845">
      <w:pPr>
        <w:jc w:val="both"/>
        <w:rPr>
          <w:sz w:val="28"/>
          <w:szCs w:val="28"/>
        </w:rPr>
      </w:pPr>
    </w:p>
    <w:p w14:paraId="39F2E904" w14:textId="77777777" w:rsidR="001F01A2" w:rsidRPr="005A1ADA" w:rsidRDefault="00737D1F" w:rsidP="008F0845">
      <w:pPr>
        <w:jc w:val="both"/>
        <w:rPr>
          <w:sz w:val="28"/>
          <w:szCs w:val="28"/>
        </w:rPr>
      </w:pPr>
      <w:r w:rsidRPr="005A1ADA">
        <w:rPr>
          <w:sz w:val="28"/>
          <w:szCs w:val="28"/>
        </w:rPr>
        <w:t>Echipa științifică</w:t>
      </w:r>
      <w:r w:rsidR="001F01A2" w:rsidRPr="005A1ADA">
        <w:rPr>
          <w:sz w:val="28"/>
          <w:szCs w:val="28"/>
        </w:rPr>
        <w:t xml:space="preserve"> </w:t>
      </w:r>
      <w:r w:rsidR="001F01A2" w:rsidRPr="005A1ADA">
        <w:rPr>
          <w:i/>
          <w:sz w:val="28"/>
          <w:szCs w:val="28"/>
        </w:rPr>
        <w:t>a WADA</w:t>
      </w:r>
      <w:r w:rsidR="001F01A2" w:rsidRPr="005A1ADA">
        <w:rPr>
          <w:sz w:val="28"/>
          <w:szCs w:val="28"/>
        </w:rPr>
        <w:t xml:space="preserve"> </w:t>
      </w:r>
      <w:r w:rsidRPr="005A1ADA">
        <w:rPr>
          <w:sz w:val="28"/>
          <w:szCs w:val="28"/>
        </w:rPr>
        <w:t>poate fi conta</w:t>
      </w:r>
      <w:r w:rsidR="0011413B" w:rsidRPr="005A1ADA">
        <w:rPr>
          <w:sz w:val="28"/>
          <w:szCs w:val="28"/>
        </w:rPr>
        <w:t>ctată pentru mai multe explicații.</w:t>
      </w:r>
    </w:p>
    <w:sectPr w:rsidR="001F01A2" w:rsidRPr="005A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261E6" w14:textId="77777777" w:rsidR="00417A53" w:rsidRDefault="00417A53" w:rsidP="00A50A14">
      <w:pPr>
        <w:spacing w:after="0" w:line="240" w:lineRule="auto"/>
      </w:pPr>
      <w:r>
        <w:separator/>
      </w:r>
    </w:p>
  </w:endnote>
  <w:endnote w:type="continuationSeparator" w:id="0">
    <w:p w14:paraId="4BED96AA" w14:textId="77777777" w:rsidR="00417A53" w:rsidRDefault="00417A53" w:rsidP="00A50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0B00A" w14:textId="77777777" w:rsidR="00417A53" w:rsidRDefault="00417A53" w:rsidP="00A50A14">
      <w:pPr>
        <w:spacing w:after="0" w:line="240" w:lineRule="auto"/>
      </w:pPr>
      <w:r>
        <w:separator/>
      </w:r>
    </w:p>
  </w:footnote>
  <w:footnote w:type="continuationSeparator" w:id="0">
    <w:p w14:paraId="3E3DD7ED" w14:textId="77777777" w:rsidR="00417A53" w:rsidRDefault="00417A53" w:rsidP="00A50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7C94"/>
    <w:multiLevelType w:val="hybridMultilevel"/>
    <w:tmpl w:val="AC166CFE"/>
    <w:lvl w:ilvl="0" w:tplc="0D8613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CB7536C"/>
    <w:multiLevelType w:val="hybridMultilevel"/>
    <w:tmpl w:val="BD9EFA5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324F6"/>
    <w:multiLevelType w:val="hybridMultilevel"/>
    <w:tmpl w:val="5046FF3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82358"/>
    <w:multiLevelType w:val="hybridMultilevel"/>
    <w:tmpl w:val="A8A8D74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9271535">
    <w:abstractNumId w:val="1"/>
  </w:num>
  <w:num w:numId="2" w16cid:durableId="1505515570">
    <w:abstractNumId w:val="0"/>
  </w:num>
  <w:num w:numId="3" w16cid:durableId="1799448993">
    <w:abstractNumId w:val="2"/>
  </w:num>
  <w:num w:numId="4" w16cid:durableId="1988584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AB"/>
    <w:rsid w:val="00070F74"/>
    <w:rsid w:val="00086CA7"/>
    <w:rsid w:val="000C6943"/>
    <w:rsid w:val="0011413B"/>
    <w:rsid w:val="00136D6B"/>
    <w:rsid w:val="00170C45"/>
    <w:rsid w:val="001C335E"/>
    <w:rsid w:val="001D56B9"/>
    <w:rsid w:val="001F01A2"/>
    <w:rsid w:val="001F38B5"/>
    <w:rsid w:val="001F61C6"/>
    <w:rsid w:val="00206CB3"/>
    <w:rsid w:val="002546C2"/>
    <w:rsid w:val="002818DD"/>
    <w:rsid w:val="002B080F"/>
    <w:rsid w:val="002B72E1"/>
    <w:rsid w:val="00306595"/>
    <w:rsid w:val="00331078"/>
    <w:rsid w:val="003977FC"/>
    <w:rsid w:val="003C0B06"/>
    <w:rsid w:val="003D4C53"/>
    <w:rsid w:val="00417A53"/>
    <w:rsid w:val="00422765"/>
    <w:rsid w:val="00427608"/>
    <w:rsid w:val="00437A69"/>
    <w:rsid w:val="0048052A"/>
    <w:rsid w:val="00480A11"/>
    <w:rsid w:val="004919DC"/>
    <w:rsid w:val="004C7375"/>
    <w:rsid w:val="00520E40"/>
    <w:rsid w:val="00523984"/>
    <w:rsid w:val="005329BF"/>
    <w:rsid w:val="0055668E"/>
    <w:rsid w:val="00557542"/>
    <w:rsid w:val="00574EA8"/>
    <w:rsid w:val="00597621"/>
    <w:rsid w:val="005A1ADA"/>
    <w:rsid w:val="005A27FE"/>
    <w:rsid w:val="005A31AC"/>
    <w:rsid w:val="005C0631"/>
    <w:rsid w:val="005C755F"/>
    <w:rsid w:val="005F55A4"/>
    <w:rsid w:val="006858C3"/>
    <w:rsid w:val="00686F58"/>
    <w:rsid w:val="00704A70"/>
    <w:rsid w:val="00737D1F"/>
    <w:rsid w:val="00745A07"/>
    <w:rsid w:val="00763D30"/>
    <w:rsid w:val="0076418E"/>
    <w:rsid w:val="00773FFF"/>
    <w:rsid w:val="00794B28"/>
    <w:rsid w:val="007D021E"/>
    <w:rsid w:val="00803D0C"/>
    <w:rsid w:val="00805009"/>
    <w:rsid w:val="008823A7"/>
    <w:rsid w:val="00891520"/>
    <w:rsid w:val="008A0B03"/>
    <w:rsid w:val="008A178D"/>
    <w:rsid w:val="008D0D02"/>
    <w:rsid w:val="008F0845"/>
    <w:rsid w:val="008F3B47"/>
    <w:rsid w:val="00980A88"/>
    <w:rsid w:val="009C1AA3"/>
    <w:rsid w:val="009E4B28"/>
    <w:rsid w:val="00A016BA"/>
    <w:rsid w:val="00A343BC"/>
    <w:rsid w:val="00A44824"/>
    <w:rsid w:val="00A50A14"/>
    <w:rsid w:val="00AB6069"/>
    <w:rsid w:val="00AC423E"/>
    <w:rsid w:val="00AF648D"/>
    <w:rsid w:val="00B04EE1"/>
    <w:rsid w:val="00B4685C"/>
    <w:rsid w:val="00BB4690"/>
    <w:rsid w:val="00BC1BEB"/>
    <w:rsid w:val="00BE0ECD"/>
    <w:rsid w:val="00BE30A0"/>
    <w:rsid w:val="00C03AAF"/>
    <w:rsid w:val="00C30F7B"/>
    <w:rsid w:val="00C563C7"/>
    <w:rsid w:val="00C6571A"/>
    <w:rsid w:val="00C82289"/>
    <w:rsid w:val="00C8401E"/>
    <w:rsid w:val="00C9560B"/>
    <w:rsid w:val="00CD04AB"/>
    <w:rsid w:val="00CE5651"/>
    <w:rsid w:val="00CF09AF"/>
    <w:rsid w:val="00D013CD"/>
    <w:rsid w:val="00D0742F"/>
    <w:rsid w:val="00D272F5"/>
    <w:rsid w:val="00D64631"/>
    <w:rsid w:val="00DB33D5"/>
    <w:rsid w:val="00E05567"/>
    <w:rsid w:val="00E40ED7"/>
    <w:rsid w:val="00EE6A45"/>
    <w:rsid w:val="00F01455"/>
    <w:rsid w:val="00F11228"/>
    <w:rsid w:val="00F6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DD6B"/>
  <w15:docId w15:val="{FFB574BE-36C3-443E-B922-FF6F5246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2E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0A1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0A1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0A14"/>
    <w:rPr>
      <w:vertAlign w:val="superscript"/>
    </w:rPr>
  </w:style>
  <w:style w:type="table" w:styleId="TableGrid">
    <w:name w:val="Table Grid"/>
    <w:basedOn w:val="TableNormal"/>
    <w:uiPriority w:val="59"/>
    <w:rsid w:val="00E05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894B-4944-4B03-A91B-F206EBCE7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1610</Words>
  <Characters>9338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ANAD</dc:creator>
  <cp:keywords/>
  <dc:description/>
  <cp:lastModifiedBy>Gabriela Serban</cp:lastModifiedBy>
  <cp:revision>2</cp:revision>
  <dcterms:created xsi:type="dcterms:W3CDTF">2022-10-26T08:07:00Z</dcterms:created>
  <dcterms:modified xsi:type="dcterms:W3CDTF">2022-10-26T08:07:00Z</dcterms:modified>
</cp:coreProperties>
</file>